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EA" w14:textId="6C52BB69" w:rsidR="00B33C23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  <w:r w:rsidRPr="00D14951">
        <w:rPr>
          <w:rFonts w:ascii="Open Sans" w:hAnsi="Open Sans" w:cs="Open Sans"/>
          <w:b/>
          <w:bCs/>
          <w:szCs w:val="22"/>
        </w:rPr>
        <w:t>MODEL D’AUTOBAREMACIÓ DE MÈRITS</w:t>
      </w:r>
    </w:p>
    <w:p w14:paraId="3CECA5F4" w14:textId="77777777" w:rsidR="00D14951" w:rsidRPr="00D14951" w:rsidRDefault="00D14951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487FAFC3" w14:textId="2BE5098B" w:rsidR="001C4B6B" w:rsidRPr="00D14951" w:rsidRDefault="001C4B6B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4951">
        <w:rPr>
          <w:rFonts w:ascii="Open Sans" w:hAnsi="Open Sans" w:cs="Open Sans"/>
          <w:b/>
          <w:bCs/>
          <w:sz w:val="20"/>
          <w:szCs w:val="20"/>
        </w:rPr>
        <w:t xml:space="preserve">PROCÉS SELECTIU </w:t>
      </w:r>
      <w:r w:rsidR="00C84C1C" w:rsidRPr="00D14951">
        <w:rPr>
          <w:rFonts w:ascii="Open Sans" w:hAnsi="Open Sans" w:cs="Open Sans"/>
          <w:b/>
          <w:bCs/>
          <w:sz w:val="20"/>
          <w:szCs w:val="20"/>
        </w:rPr>
        <w:t xml:space="preserve">PER LA CONTRACTACIÓ TEMPORAL </w:t>
      </w:r>
      <w:r w:rsidR="00C84C1C" w:rsidRPr="00D14951">
        <w:rPr>
          <w:rFonts w:ascii="Open Sans" w:hAnsi="Open Sans" w:cs="Open Sans"/>
          <w:b/>
          <w:bCs/>
          <w:sz w:val="20"/>
          <w:szCs w:val="20"/>
          <w:u w:val="single"/>
        </w:rPr>
        <w:t>D’AUXILIAR ADMINISTRATIU</w:t>
      </w:r>
      <w:r w:rsidR="00F5417A">
        <w:rPr>
          <w:rFonts w:ascii="Open Sans" w:hAnsi="Open Sans" w:cs="Open Sans"/>
          <w:b/>
          <w:bCs/>
          <w:sz w:val="20"/>
          <w:szCs w:val="20"/>
          <w:u w:val="single"/>
        </w:rPr>
        <w:t>/VA (</w:t>
      </w:r>
      <w:r w:rsidR="00F62F4D">
        <w:rPr>
          <w:rFonts w:ascii="Open Sans" w:hAnsi="Open Sans" w:cs="Open Sans"/>
          <w:b/>
          <w:bCs/>
          <w:sz w:val="20"/>
          <w:szCs w:val="20"/>
          <w:u w:val="single"/>
        </w:rPr>
        <w:t>tasques de taquillatge</w:t>
      </w:r>
      <w:r w:rsidR="00F5417A">
        <w:rPr>
          <w:rFonts w:ascii="Open Sans" w:hAnsi="Open Sans" w:cs="Open Sans"/>
          <w:b/>
          <w:bCs/>
          <w:sz w:val="20"/>
          <w:szCs w:val="20"/>
          <w:u w:val="single"/>
        </w:rPr>
        <w:t>)</w:t>
      </w:r>
      <w:r w:rsidR="00D1495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14951">
        <w:rPr>
          <w:rFonts w:ascii="Open Sans" w:hAnsi="Open Sans" w:cs="Open Sans"/>
          <w:b/>
          <w:bCs/>
          <w:sz w:val="20"/>
          <w:szCs w:val="20"/>
        </w:rPr>
        <w:t>PER DUR A TERME L’ACTIVITAT DEL PARC DE NADAL 202</w:t>
      </w:r>
      <w:r w:rsidR="00D14951">
        <w:rPr>
          <w:rFonts w:ascii="Open Sans" w:hAnsi="Open Sans" w:cs="Open Sans"/>
          <w:b/>
          <w:bCs/>
          <w:sz w:val="20"/>
          <w:szCs w:val="20"/>
        </w:rPr>
        <w:t>3</w:t>
      </w:r>
      <w:r w:rsidRPr="00D14951">
        <w:rPr>
          <w:rFonts w:ascii="Open Sans" w:hAnsi="Open Sans" w:cs="Open Sans"/>
          <w:b/>
          <w:bCs/>
          <w:sz w:val="20"/>
          <w:szCs w:val="20"/>
        </w:rPr>
        <w:t>-202</w:t>
      </w:r>
      <w:r w:rsidR="00D14951">
        <w:rPr>
          <w:rFonts w:ascii="Open Sans" w:hAnsi="Open Sans" w:cs="Open Sans"/>
          <w:b/>
          <w:bCs/>
          <w:sz w:val="20"/>
          <w:szCs w:val="20"/>
        </w:rPr>
        <w:t>4</w:t>
      </w:r>
      <w:r w:rsidRPr="00D14951">
        <w:rPr>
          <w:rFonts w:ascii="Open Sans" w:hAnsi="Open Sans" w:cs="Open Sans"/>
          <w:b/>
          <w:bCs/>
          <w:sz w:val="20"/>
          <w:szCs w:val="20"/>
        </w:rPr>
        <w:t xml:space="preserve"> PER LA SOCIETAT REUS ESPORT I LLEURE SA</w:t>
      </w:r>
    </w:p>
    <w:p w14:paraId="6586B650" w14:textId="77777777" w:rsidR="00B33C23" w:rsidRP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E337446" w14:textId="77777777" w:rsid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4951">
        <w:rPr>
          <w:rFonts w:ascii="Open Sans" w:hAnsi="Open Sans" w:cs="Open Sans"/>
          <w:b/>
          <w:bCs/>
          <w:sz w:val="20"/>
          <w:szCs w:val="20"/>
        </w:rPr>
        <w:t>NOM I COGNOMS</w:t>
      </w:r>
      <w:r w:rsidR="00D14951">
        <w:rPr>
          <w:rFonts w:ascii="Open Sans" w:hAnsi="Open Sans" w:cs="Open Sans"/>
          <w:b/>
          <w:bCs/>
          <w:sz w:val="20"/>
          <w:szCs w:val="20"/>
        </w:rPr>
        <w:t>:</w:t>
      </w:r>
    </w:p>
    <w:p w14:paraId="15D5F517" w14:textId="5CDF6CB5" w:rsidR="00B33C23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4951">
        <w:rPr>
          <w:rFonts w:ascii="Open Sans" w:hAnsi="Open Sans" w:cs="Open Sans"/>
          <w:b/>
          <w:bCs/>
          <w:sz w:val="20"/>
          <w:szCs w:val="20"/>
        </w:rPr>
        <w:t>DNI</w:t>
      </w:r>
      <w:r w:rsidR="00D14951">
        <w:rPr>
          <w:rFonts w:ascii="Open Sans" w:hAnsi="Open Sans" w:cs="Open Sans"/>
          <w:b/>
          <w:bCs/>
          <w:sz w:val="20"/>
          <w:szCs w:val="20"/>
        </w:rPr>
        <w:t>:</w:t>
      </w:r>
      <w:r w:rsidRPr="00D14951">
        <w:rPr>
          <w:rFonts w:ascii="Open Sans" w:hAnsi="Open Sans" w:cs="Open Sans"/>
          <w:b/>
          <w:bCs/>
          <w:sz w:val="20"/>
          <w:szCs w:val="20"/>
        </w:rPr>
        <w:tab/>
      </w:r>
    </w:p>
    <w:p w14:paraId="025A4867" w14:textId="5C98596E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BABABC6" w14:textId="099DE63A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 Valoració de concurs (fins a 60 punts)</w:t>
      </w:r>
      <w:r w:rsidR="00B415F6">
        <w:rPr>
          <w:rFonts w:ascii="Open Sans" w:hAnsi="Open Sans" w:cs="Open Sans"/>
          <w:b/>
          <w:bCs/>
          <w:sz w:val="20"/>
          <w:szCs w:val="20"/>
        </w:rPr>
        <w:t>.</w:t>
      </w:r>
    </w:p>
    <w:p w14:paraId="6AAE5A70" w14:textId="3DD073FF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0FEDA67" w14:textId="0995FD7D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6.2.1 Capacitat i experiència laboral prèvia (fins a 40 punts)</w:t>
      </w:r>
      <w:r w:rsidR="00B415F6">
        <w:rPr>
          <w:rFonts w:ascii="Open Sans" w:hAnsi="Open Sans" w:cs="Open Sans"/>
          <w:b/>
          <w:bCs/>
          <w:sz w:val="20"/>
          <w:szCs w:val="20"/>
        </w:rPr>
        <w:t>.</w:t>
      </w:r>
    </w:p>
    <w:p w14:paraId="75453A75" w14:textId="7BE09BE7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2C9E16E" w14:textId="0352CE95" w:rsidR="00D14951" w:rsidRPr="00D14951" w:rsidRDefault="00D14951" w:rsidP="00B33C2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 resultat d’aquesta fase 6.2.1 s’obtindrà sumant les puntuacions obtingudes als punts 6.2.2.1 i 6.2.2.2 amb una màxim de 40 punts.</w:t>
      </w:r>
    </w:p>
    <w:p w14:paraId="4C28378A" w14:textId="77777777" w:rsidR="00B33C23" w:rsidRPr="00D14951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DE78E36" w14:textId="07E3133A" w:rsidR="0019790E" w:rsidRDefault="00D14951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6.2.2.1 Capacitat i experiència demostrada en serveis prestats al sector privat desenvolupant tasques o funcions pròpies del lloc de treball, amb categoria d’auxiliar administratiu</w:t>
      </w:r>
      <w:r w:rsidR="00D90957">
        <w:rPr>
          <w:rFonts w:ascii="Open Sans" w:hAnsi="Open Sans" w:cs="Open Sans"/>
          <w:b/>
          <w:bCs/>
          <w:sz w:val="20"/>
          <w:szCs w:val="20"/>
        </w:rPr>
        <w:t>/va</w:t>
      </w:r>
      <w:r w:rsidR="00F62F4D">
        <w:rPr>
          <w:rFonts w:ascii="Open Sans" w:hAnsi="Open Sans" w:cs="Open Sans"/>
          <w:b/>
          <w:bCs/>
          <w:sz w:val="20"/>
          <w:szCs w:val="20"/>
        </w:rPr>
        <w:t xml:space="preserve"> (tasques de taquillatge).</w:t>
      </w:r>
    </w:p>
    <w:p w14:paraId="412A5B15" w14:textId="77777777" w:rsidR="00D14951" w:rsidRPr="00D14951" w:rsidRDefault="00D14951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74788BA" w14:textId="08594EF9" w:rsidR="00B33C23" w:rsidRPr="00D14951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 w:val="20"/>
          <w:szCs w:val="20"/>
        </w:rPr>
      </w:pPr>
      <w:r w:rsidRPr="00D14951">
        <w:rPr>
          <w:rFonts w:ascii="Open Sans" w:hAnsi="Open Sans" w:cs="Open Sans"/>
          <w:bCs/>
          <w:sz w:val="20"/>
          <w:szCs w:val="20"/>
        </w:rPr>
        <w:t>Puntuació a raó de 0,</w:t>
      </w:r>
      <w:r w:rsidR="00B415F6">
        <w:rPr>
          <w:rFonts w:ascii="Open Sans" w:hAnsi="Open Sans" w:cs="Open Sans"/>
          <w:bCs/>
          <w:sz w:val="20"/>
          <w:szCs w:val="20"/>
        </w:rPr>
        <w:t>2</w:t>
      </w:r>
      <w:r w:rsidRPr="00D14951">
        <w:rPr>
          <w:rFonts w:ascii="Open Sans" w:hAnsi="Open Sans" w:cs="Open Sans"/>
          <w:bCs/>
          <w:sz w:val="20"/>
          <w:szCs w:val="20"/>
        </w:rPr>
        <w:t xml:space="preserve">0 punts per mes treballat, fins a un màxim de </w:t>
      </w:r>
      <w:r w:rsidR="00B415F6">
        <w:rPr>
          <w:rFonts w:ascii="Open Sans" w:hAnsi="Open Sans" w:cs="Open Sans"/>
          <w:bCs/>
          <w:sz w:val="20"/>
          <w:szCs w:val="20"/>
        </w:rPr>
        <w:t>40 punts.</w:t>
      </w:r>
    </w:p>
    <w:p w14:paraId="0E5542FB" w14:textId="77777777" w:rsidR="00B33C23" w:rsidRPr="00D14951" w:rsidRDefault="00B33C23" w:rsidP="00B33C2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43"/>
        <w:gridCol w:w="2838"/>
        <w:gridCol w:w="1032"/>
        <w:gridCol w:w="811"/>
        <w:gridCol w:w="846"/>
        <w:gridCol w:w="801"/>
        <w:gridCol w:w="1151"/>
      </w:tblGrid>
      <w:tr w:rsidR="00B33C23" w:rsidRPr="00D14951" w14:paraId="18B4B7B3" w14:textId="77777777" w:rsidTr="00B415F6">
        <w:tc>
          <w:tcPr>
            <w:tcW w:w="743" w:type="dxa"/>
          </w:tcPr>
          <w:p w14:paraId="77F750F3" w14:textId="77777777" w:rsidR="00B33C23" w:rsidRPr="00D14951" w:rsidRDefault="00B33C23" w:rsidP="00B33C23">
            <w:pPr>
              <w:pStyle w:val="Prrafodelista"/>
              <w:ind w:left="-21" w:firstLine="21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2838" w:type="dxa"/>
          </w:tcPr>
          <w:p w14:paraId="65E97C33" w14:textId="43194B9A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Entitat</w:t>
            </w:r>
            <w:r w:rsidR="00B415F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– sector privat</w:t>
            </w:r>
          </w:p>
        </w:tc>
        <w:tc>
          <w:tcPr>
            <w:tcW w:w="1032" w:type="dxa"/>
          </w:tcPr>
          <w:p w14:paraId="494EAF8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inici</w:t>
            </w:r>
          </w:p>
        </w:tc>
        <w:tc>
          <w:tcPr>
            <w:tcW w:w="811" w:type="dxa"/>
          </w:tcPr>
          <w:p w14:paraId="6AB0C9A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fi</w:t>
            </w:r>
          </w:p>
        </w:tc>
        <w:tc>
          <w:tcPr>
            <w:tcW w:w="846" w:type="dxa"/>
            <w:shd w:val="clear" w:color="auto" w:fill="auto"/>
          </w:tcPr>
          <w:p w14:paraId="1B35C073" w14:textId="0F50D00B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Mesos</w:t>
            </w:r>
          </w:p>
        </w:tc>
        <w:tc>
          <w:tcPr>
            <w:tcW w:w="801" w:type="dxa"/>
            <w:shd w:val="clear" w:color="auto" w:fill="auto"/>
          </w:tcPr>
          <w:p w14:paraId="7824C401" w14:textId="6B2E5144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Anys</w:t>
            </w:r>
          </w:p>
        </w:tc>
        <w:tc>
          <w:tcPr>
            <w:tcW w:w="1151" w:type="dxa"/>
            <w:shd w:val="clear" w:color="auto" w:fill="DDD9C3" w:themeFill="background2" w:themeFillShade="E6"/>
          </w:tcPr>
          <w:p w14:paraId="35805E7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33C23" w:rsidRPr="00D14951" w14:paraId="66A35D44" w14:textId="77777777" w:rsidTr="00B415F6">
        <w:tc>
          <w:tcPr>
            <w:tcW w:w="743" w:type="dxa"/>
          </w:tcPr>
          <w:p w14:paraId="67F817E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33B9FCD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126A57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2A6B7B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0E3FB5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52E45E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2B3D383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7327C42E" w14:textId="77777777" w:rsidTr="00B415F6">
        <w:tc>
          <w:tcPr>
            <w:tcW w:w="743" w:type="dxa"/>
          </w:tcPr>
          <w:p w14:paraId="243DE32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53F324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4784D4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6391F90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87CCCC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6C9A71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211D1127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32105910" w14:textId="77777777" w:rsidTr="00B415F6">
        <w:tc>
          <w:tcPr>
            <w:tcW w:w="743" w:type="dxa"/>
          </w:tcPr>
          <w:p w14:paraId="579E0FB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5CD0A9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61BFE0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AEDFF3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765515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4EEB82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751B441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16450852" w14:textId="77777777" w:rsidTr="00B415F6">
        <w:tc>
          <w:tcPr>
            <w:tcW w:w="743" w:type="dxa"/>
          </w:tcPr>
          <w:p w14:paraId="3835768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611105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7AC46F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72AA96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AB2899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E54914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3D558E6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053852D0" w14:textId="77777777" w:rsidTr="00B415F6">
        <w:tc>
          <w:tcPr>
            <w:tcW w:w="743" w:type="dxa"/>
          </w:tcPr>
          <w:p w14:paraId="715CF1C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5B43DC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EB2D71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DF207A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791CBFB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5EF41A9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55ADBCF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58675AFE" w14:textId="77777777" w:rsidTr="00B415F6">
        <w:tc>
          <w:tcPr>
            <w:tcW w:w="743" w:type="dxa"/>
          </w:tcPr>
          <w:p w14:paraId="5CCDB6A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5AE5DEC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F9FEFD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5C05DB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6FD7730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7645C4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2036264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1A8809DD" w14:textId="77777777" w:rsidTr="00B415F6">
        <w:tc>
          <w:tcPr>
            <w:tcW w:w="743" w:type="dxa"/>
          </w:tcPr>
          <w:p w14:paraId="101A9D0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80654A7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5EA7F5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023B29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48785C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E24EAB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594DD8E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354A087A" w14:textId="77777777" w:rsidTr="00B415F6">
        <w:tc>
          <w:tcPr>
            <w:tcW w:w="743" w:type="dxa"/>
          </w:tcPr>
          <w:p w14:paraId="6FEF303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461A5C8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C5D05F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7BA4A1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60B9364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C6477D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7557685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790E" w:rsidRPr="00D14951" w14:paraId="6ED2EAA7" w14:textId="77777777" w:rsidTr="00B415F6">
        <w:tc>
          <w:tcPr>
            <w:tcW w:w="743" w:type="dxa"/>
          </w:tcPr>
          <w:p w14:paraId="7433FF5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09D8AB31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82C3BF5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40518F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429AC7D1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46F076D7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120BEEC0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1BF1CF" w14:textId="77777777" w:rsidR="00B33C23" w:rsidRP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2C71EC2" w14:textId="33DB5CB4" w:rsidR="0019790E" w:rsidRDefault="00B415F6" w:rsidP="0019790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6.2.2.2 Capacitat i experiència demostrada en serveis prestats al sector públic, desenvolupant tasques o funcions del lloc de treball, amb categoria d’auxiliar administratiu</w:t>
      </w:r>
      <w:r w:rsidR="00D90957">
        <w:rPr>
          <w:rFonts w:ascii="Open Sans" w:hAnsi="Open Sans" w:cs="Open Sans"/>
          <w:b/>
          <w:bCs/>
          <w:sz w:val="20"/>
          <w:szCs w:val="20"/>
        </w:rPr>
        <w:t>/va</w:t>
      </w:r>
      <w:r w:rsidR="00F62F4D">
        <w:rPr>
          <w:rFonts w:ascii="Open Sans" w:hAnsi="Open Sans" w:cs="Open Sans"/>
          <w:b/>
          <w:bCs/>
          <w:sz w:val="20"/>
          <w:szCs w:val="20"/>
        </w:rPr>
        <w:t xml:space="preserve"> (tasques de taquillatge).</w:t>
      </w:r>
    </w:p>
    <w:p w14:paraId="234B85B1" w14:textId="77777777" w:rsidR="00B415F6" w:rsidRPr="00D14951" w:rsidRDefault="00B415F6" w:rsidP="0019790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BF3BEFD" w14:textId="39DC1CE0" w:rsidR="00B33C23" w:rsidRPr="00D14951" w:rsidRDefault="0019790E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 w:val="20"/>
          <w:szCs w:val="20"/>
        </w:rPr>
      </w:pPr>
      <w:r w:rsidRPr="00D14951">
        <w:rPr>
          <w:rFonts w:ascii="Open Sans" w:hAnsi="Open Sans" w:cs="Open Sans"/>
          <w:bCs/>
          <w:sz w:val="20"/>
          <w:szCs w:val="20"/>
        </w:rPr>
        <w:t>P</w:t>
      </w:r>
      <w:r w:rsidR="00C90D8B" w:rsidRPr="00D14951">
        <w:rPr>
          <w:rFonts w:ascii="Open Sans" w:hAnsi="Open Sans" w:cs="Open Sans"/>
          <w:bCs/>
          <w:sz w:val="20"/>
          <w:szCs w:val="20"/>
        </w:rPr>
        <w:t>untuació a raó de 0,</w:t>
      </w:r>
      <w:r w:rsidR="00B415F6">
        <w:rPr>
          <w:rFonts w:ascii="Open Sans" w:hAnsi="Open Sans" w:cs="Open Sans"/>
          <w:bCs/>
          <w:sz w:val="20"/>
          <w:szCs w:val="20"/>
        </w:rPr>
        <w:t>4</w:t>
      </w:r>
      <w:r w:rsidR="00B33C23" w:rsidRPr="00D14951">
        <w:rPr>
          <w:rFonts w:ascii="Open Sans" w:hAnsi="Open Sans" w:cs="Open Sans"/>
          <w:bCs/>
          <w:sz w:val="20"/>
          <w:szCs w:val="20"/>
        </w:rPr>
        <w:t xml:space="preserve">0 punts per mes treballat, fins a un màxim de </w:t>
      </w:r>
      <w:r w:rsidR="00B415F6">
        <w:rPr>
          <w:rFonts w:ascii="Open Sans" w:hAnsi="Open Sans" w:cs="Open Sans"/>
          <w:bCs/>
          <w:sz w:val="20"/>
          <w:szCs w:val="20"/>
        </w:rPr>
        <w:t>40</w:t>
      </w:r>
      <w:r w:rsidR="00C90D8B" w:rsidRPr="00D14951">
        <w:rPr>
          <w:rFonts w:ascii="Open Sans" w:hAnsi="Open Sans" w:cs="Open Sans"/>
          <w:bCs/>
          <w:sz w:val="20"/>
          <w:szCs w:val="20"/>
        </w:rPr>
        <w:t xml:space="preserve"> </w:t>
      </w:r>
      <w:r w:rsidR="00B33C23" w:rsidRPr="00D14951">
        <w:rPr>
          <w:rFonts w:ascii="Open Sans" w:hAnsi="Open Sans" w:cs="Open Sans"/>
          <w:bCs/>
          <w:sz w:val="20"/>
          <w:szCs w:val="20"/>
        </w:rPr>
        <w:t xml:space="preserve">punts. </w:t>
      </w:r>
    </w:p>
    <w:p w14:paraId="70F2A076" w14:textId="77777777" w:rsidR="00B33C23" w:rsidRPr="00D14951" w:rsidRDefault="00B33C23" w:rsidP="00B33C2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64"/>
        <w:gridCol w:w="2710"/>
        <w:gridCol w:w="1008"/>
        <w:gridCol w:w="801"/>
        <w:gridCol w:w="846"/>
        <w:gridCol w:w="800"/>
        <w:gridCol w:w="1151"/>
      </w:tblGrid>
      <w:tr w:rsidR="00B33C23" w:rsidRPr="00D14951" w14:paraId="3FD7CBBA" w14:textId="77777777" w:rsidTr="00B33C23">
        <w:tc>
          <w:tcPr>
            <w:tcW w:w="717" w:type="dxa"/>
          </w:tcPr>
          <w:p w14:paraId="2702C3A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2947" w:type="dxa"/>
          </w:tcPr>
          <w:p w14:paraId="3019CAF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Entitat</w:t>
            </w:r>
          </w:p>
        </w:tc>
        <w:tc>
          <w:tcPr>
            <w:tcW w:w="1049" w:type="dxa"/>
          </w:tcPr>
          <w:p w14:paraId="688B6C7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inici</w:t>
            </w:r>
          </w:p>
        </w:tc>
        <w:tc>
          <w:tcPr>
            <w:tcW w:w="815" w:type="dxa"/>
          </w:tcPr>
          <w:p w14:paraId="47CE220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9FC0A82" w14:textId="0D8B7C39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Mesos</w:t>
            </w:r>
          </w:p>
        </w:tc>
        <w:tc>
          <w:tcPr>
            <w:tcW w:w="813" w:type="dxa"/>
            <w:shd w:val="clear" w:color="auto" w:fill="auto"/>
          </w:tcPr>
          <w:p w14:paraId="652BFE42" w14:textId="68E48EBD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Anys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63C60C6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33C23" w:rsidRPr="00D14951" w14:paraId="238A2467" w14:textId="77777777" w:rsidTr="00B33C23">
        <w:tc>
          <w:tcPr>
            <w:tcW w:w="717" w:type="dxa"/>
          </w:tcPr>
          <w:p w14:paraId="54AF6A6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8919E00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56742C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557907B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F2A896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DE6AAB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52FBD9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7F85BEBA" w14:textId="77777777" w:rsidTr="00B33C23">
        <w:tc>
          <w:tcPr>
            <w:tcW w:w="717" w:type="dxa"/>
          </w:tcPr>
          <w:p w14:paraId="05A33A4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1FF1B0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2BD54C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04694F3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57101E4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065B5C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8FC3B8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5232BD1C" w14:textId="77777777" w:rsidTr="00B33C23">
        <w:tc>
          <w:tcPr>
            <w:tcW w:w="717" w:type="dxa"/>
          </w:tcPr>
          <w:p w14:paraId="48F2E76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9A4EBD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6F81CC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6775B6D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29F361A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8F6AC9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A491EE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52E8F729" w14:textId="77777777" w:rsidTr="00B33C23">
        <w:tc>
          <w:tcPr>
            <w:tcW w:w="717" w:type="dxa"/>
          </w:tcPr>
          <w:p w14:paraId="7F8DC26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C688E9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233EDB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2D3410E7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41792BF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60983F20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BBAA8C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7DA3DFAE" w14:textId="77777777" w:rsidTr="00B33C23">
        <w:tc>
          <w:tcPr>
            <w:tcW w:w="717" w:type="dxa"/>
          </w:tcPr>
          <w:p w14:paraId="4E5ED42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6FEE55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B030E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515053D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1AD8E7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A3E3A0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044E22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00FB9356" w14:textId="77777777" w:rsidTr="00B33C23">
        <w:tc>
          <w:tcPr>
            <w:tcW w:w="717" w:type="dxa"/>
          </w:tcPr>
          <w:p w14:paraId="12C9124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6CF994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538A81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0996408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435FBF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060F2D4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F49101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406A9A41" w14:textId="77777777" w:rsidTr="00B33C23">
        <w:tc>
          <w:tcPr>
            <w:tcW w:w="717" w:type="dxa"/>
          </w:tcPr>
          <w:p w14:paraId="4E4FEE3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B72484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A4C067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719FE28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DC17DA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2FF37C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40BB6A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28FD256D" w14:textId="77777777" w:rsidTr="00B33C23">
        <w:tc>
          <w:tcPr>
            <w:tcW w:w="717" w:type="dxa"/>
          </w:tcPr>
          <w:p w14:paraId="54AC7FE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8B4E93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F6494D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60AEC14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2B391A4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8B2080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0EC015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790E" w:rsidRPr="00D14951" w14:paraId="6AA586DA" w14:textId="77777777" w:rsidTr="00B33C23">
        <w:tc>
          <w:tcPr>
            <w:tcW w:w="717" w:type="dxa"/>
          </w:tcPr>
          <w:p w14:paraId="12919BF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718421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8AD635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2ECA11B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915BFF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2715810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14C640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790E" w:rsidRPr="00D14951" w14:paraId="06A6C5E9" w14:textId="77777777" w:rsidTr="00B33C23">
        <w:tc>
          <w:tcPr>
            <w:tcW w:w="717" w:type="dxa"/>
          </w:tcPr>
          <w:p w14:paraId="6B33492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989B74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348160D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1F82B79B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74CA88B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18EB419A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4406D1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7031CFD" w14:textId="77777777" w:rsidR="00B33C23" w:rsidRP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D7BE93B" w14:textId="77777777" w:rsidR="004B5C89" w:rsidRPr="00D14951" w:rsidRDefault="004B5C89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75AF55AC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2768E22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7937A8DB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755D916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37600D3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10A84B4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B91D65D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34D999FC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1AF5171D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78480B6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14AA367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76B85BA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22F60C36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70BCF9F7" w14:textId="70446C06" w:rsidR="00C90D8B" w:rsidRPr="00D14951" w:rsidRDefault="00B415F6" w:rsidP="0019790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6.2.2 Cursos d’especialització, jornades i seminaris (fins a 16 punts).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993"/>
        <w:gridCol w:w="1559"/>
      </w:tblGrid>
      <w:tr w:rsidR="00B415F6" w:rsidRPr="00D14951" w14:paraId="3D920683" w14:textId="77777777" w:rsidTr="00B415F6">
        <w:tc>
          <w:tcPr>
            <w:tcW w:w="717" w:type="dxa"/>
          </w:tcPr>
          <w:p w14:paraId="1CCE603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3531" w:type="dxa"/>
          </w:tcPr>
          <w:p w14:paraId="344DA54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Nom de l’acció formativa</w:t>
            </w:r>
          </w:p>
        </w:tc>
        <w:tc>
          <w:tcPr>
            <w:tcW w:w="1417" w:type="dxa"/>
          </w:tcPr>
          <w:p w14:paraId="21C9537B" w14:textId="1421DC40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inici</w:t>
            </w:r>
          </w:p>
        </w:tc>
        <w:tc>
          <w:tcPr>
            <w:tcW w:w="993" w:type="dxa"/>
          </w:tcPr>
          <w:p w14:paraId="12F7B83B" w14:textId="47AB5986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 final</w:t>
            </w:r>
          </w:p>
        </w:tc>
        <w:tc>
          <w:tcPr>
            <w:tcW w:w="993" w:type="dxa"/>
          </w:tcPr>
          <w:p w14:paraId="4394573F" w14:textId="43684A50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2CE3E34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415F6" w:rsidRPr="00D14951" w14:paraId="56812133" w14:textId="77777777" w:rsidTr="00B415F6">
        <w:tc>
          <w:tcPr>
            <w:tcW w:w="717" w:type="dxa"/>
          </w:tcPr>
          <w:p w14:paraId="26109786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591B18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4EE6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B68C3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499A49" w14:textId="446368C1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CB0D24F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69E73254" w14:textId="77777777" w:rsidTr="00B415F6">
        <w:tc>
          <w:tcPr>
            <w:tcW w:w="717" w:type="dxa"/>
          </w:tcPr>
          <w:p w14:paraId="32E38F26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EF774A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402D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AFA1F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2CC9F8" w14:textId="5A2E7E49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34CF1D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5742383" w14:textId="77777777" w:rsidTr="00B415F6">
        <w:tc>
          <w:tcPr>
            <w:tcW w:w="717" w:type="dxa"/>
          </w:tcPr>
          <w:p w14:paraId="65829D5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EDB618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A78F4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88056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3EDF7D" w14:textId="20E56CB4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61096C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395831F5" w14:textId="77777777" w:rsidTr="00B415F6">
        <w:tc>
          <w:tcPr>
            <w:tcW w:w="717" w:type="dxa"/>
          </w:tcPr>
          <w:p w14:paraId="2383115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63BF0C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91879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E3E18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AAE34" w14:textId="29448D0D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AC9C35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C6413BD" w14:textId="77777777" w:rsidTr="00B415F6">
        <w:tc>
          <w:tcPr>
            <w:tcW w:w="717" w:type="dxa"/>
          </w:tcPr>
          <w:p w14:paraId="07814AD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61FD9F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AA33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1B458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553D51" w14:textId="524F9530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11E2452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33E726E0" w14:textId="77777777" w:rsidTr="00B415F6">
        <w:tc>
          <w:tcPr>
            <w:tcW w:w="717" w:type="dxa"/>
          </w:tcPr>
          <w:p w14:paraId="46560B1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DF4F5A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1089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8520C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348678" w14:textId="7B4725E1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81760B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7AF9BA05" w14:textId="77777777" w:rsidTr="00B415F6">
        <w:tc>
          <w:tcPr>
            <w:tcW w:w="717" w:type="dxa"/>
          </w:tcPr>
          <w:p w14:paraId="45CB2EB9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ECC56C3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92B5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7548D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717549" w14:textId="55472578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9AD5DF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67391C40" w14:textId="77777777" w:rsidTr="00B415F6">
        <w:tc>
          <w:tcPr>
            <w:tcW w:w="717" w:type="dxa"/>
          </w:tcPr>
          <w:p w14:paraId="596238F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83146C3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45C3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87098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0183DD" w14:textId="1F77DDDC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12C9AB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5407E1D" w14:textId="77777777" w:rsidTr="00B415F6">
        <w:tc>
          <w:tcPr>
            <w:tcW w:w="717" w:type="dxa"/>
          </w:tcPr>
          <w:p w14:paraId="14FDAA0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27196A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D6E0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E4642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627821" w14:textId="5B855A41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EA75A5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26B5E083" w14:textId="77777777" w:rsidTr="00B415F6">
        <w:tc>
          <w:tcPr>
            <w:tcW w:w="717" w:type="dxa"/>
          </w:tcPr>
          <w:p w14:paraId="6632EA36" w14:textId="77777777" w:rsidR="00B415F6" w:rsidRPr="00D14951" w:rsidRDefault="00B415F6" w:rsidP="00C90D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A5004F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DC42E9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41E08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FFDF26" w14:textId="45E20AC6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920B468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711FD58" w14:textId="77777777" w:rsidTr="00B415F6">
        <w:tc>
          <w:tcPr>
            <w:tcW w:w="717" w:type="dxa"/>
          </w:tcPr>
          <w:p w14:paraId="2A72B63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DC43CE9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61789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D71C3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5BBFFA" w14:textId="7DC0D30C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4E0971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30E039" w14:textId="77777777" w:rsidR="00B33C23" w:rsidRPr="00D14951" w:rsidRDefault="00B33C23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 w:val="20"/>
          <w:szCs w:val="20"/>
        </w:rPr>
      </w:pPr>
    </w:p>
    <w:p w14:paraId="6616E0F1" w14:textId="0BF108C3" w:rsidR="0019790E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8E9C794" w14:textId="77777777" w:rsidR="00B415F6" w:rsidRPr="00D14951" w:rsidRDefault="00B415F6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6C06F85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F82FF5B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F8B2F30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99DF1EB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B56A806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678DE58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5F6D307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90A6D2A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00AB1E2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5570BD6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76DD753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BEA6909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ACC6EF6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FC9B467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81A8F83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82F23D2" w14:textId="32F15B32" w:rsidR="00B33C23" w:rsidRPr="00D14951" w:rsidRDefault="00B415F6" w:rsidP="00B415F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6.2.3 Per titulacions superior a l’exigida (fins a 4 punts).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993"/>
        <w:gridCol w:w="1559"/>
      </w:tblGrid>
      <w:tr w:rsidR="00B415F6" w:rsidRPr="00D14951" w14:paraId="207A1E39" w14:textId="77777777" w:rsidTr="00B415F6">
        <w:tc>
          <w:tcPr>
            <w:tcW w:w="717" w:type="dxa"/>
          </w:tcPr>
          <w:p w14:paraId="437E1A8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3531" w:type="dxa"/>
          </w:tcPr>
          <w:p w14:paraId="57CBEABB" w14:textId="136E4AD8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Nom de la titulació</w:t>
            </w:r>
          </w:p>
        </w:tc>
        <w:tc>
          <w:tcPr>
            <w:tcW w:w="1417" w:type="dxa"/>
          </w:tcPr>
          <w:p w14:paraId="44F8EB4A" w14:textId="5576C9E3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inici</w:t>
            </w:r>
          </w:p>
        </w:tc>
        <w:tc>
          <w:tcPr>
            <w:tcW w:w="993" w:type="dxa"/>
          </w:tcPr>
          <w:p w14:paraId="5E71BB53" w14:textId="78BB146C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 final</w:t>
            </w:r>
          </w:p>
        </w:tc>
        <w:tc>
          <w:tcPr>
            <w:tcW w:w="993" w:type="dxa"/>
          </w:tcPr>
          <w:p w14:paraId="1C674A2E" w14:textId="0D284F2A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195877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415F6" w:rsidRPr="00D14951" w14:paraId="09BE92BC" w14:textId="77777777" w:rsidTr="00B415F6">
        <w:tc>
          <w:tcPr>
            <w:tcW w:w="717" w:type="dxa"/>
          </w:tcPr>
          <w:p w14:paraId="07E62336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2E1926E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B483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9D77D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D95E2" w14:textId="4C2C3A6A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AFBD24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4E48A3A" w14:textId="77777777" w:rsidTr="00B415F6">
        <w:tc>
          <w:tcPr>
            <w:tcW w:w="717" w:type="dxa"/>
          </w:tcPr>
          <w:p w14:paraId="6F0FFED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3AFDE4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EE82B0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94BC69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186552" w14:textId="755CAE39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3F3A3ED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3F413DAC" w14:textId="77777777" w:rsidTr="00B415F6">
        <w:tc>
          <w:tcPr>
            <w:tcW w:w="717" w:type="dxa"/>
          </w:tcPr>
          <w:p w14:paraId="4E977F5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4FD86F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2ED74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651751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0628DE" w14:textId="080D0428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C5AB791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67B16E43" w14:textId="77777777" w:rsidTr="00B415F6">
        <w:tc>
          <w:tcPr>
            <w:tcW w:w="717" w:type="dxa"/>
          </w:tcPr>
          <w:p w14:paraId="44E7BD09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94BDC0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50FF9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3CC0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82A0F7" w14:textId="1F3C85C0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06617F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2FD21451" w14:textId="77777777" w:rsidTr="00B415F6">
        <w:tc>
          <w:tcPr>
            <w:tcW w:w="717" w:type="dxa"/>
          </w:tcPr>
          <w:p w14:paraId="1CDFE7E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4CFFF1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7A6A27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DB13F1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472E9C" w14:textId="1116E1A4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6D40BB6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C45883E" w14:textId="77777777" w:rsidTr="00B415F6">
        <w:tc>
          <w:tcPr>
            <w:tcW w:w="717" w:type="dxa"/>
          </w:tcPr>
          <w:p w14:paraId="2962410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965FFC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1C198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8AC2A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CB152" w14:textId="3098C358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86B6D1C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4243A1A" w14:textId="77777777" w:rsidTr="00B415F6">
        <w:tc>
          <w:tcPr>
            <w:tcW w:w="717" w:type="dxa"/>
          </w:tcPr>
          <w:p w14:paraId="3288676D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5F47D37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47EC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B69A5C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312D74" w14:textId="395BAADC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0A990C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53F3F60B" w14:textId="77777777" w:rsidTr="00B415F6">
        <w:tc>
          <w:tcPr>
            <w:tcW w:w="717" w:type="dxa"/>
          </w:tcPr>
          <w:p w14:paraId="7CD5AB12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C10BCA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1DE22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F6EE5C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3902C" w14:textId="544C6621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7CECF4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8084CB1" w14:textId="77777777" w:rsidTr="00B415F6">
        <w:tc>
          <w:tcPr>
            <w:tcW w:w="717" w:type="dxa"/>
          </w:tcPr>
          <w:p w14:paraId="5132F703" w14:textId="77777777" w:rsidR="00B415F6" w:rsidRPr="00D14951" w:rsidRDefault="00B415F6" w:rsidP="0019790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B3B00F6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A0B32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006E5E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0604E8" w14:textId="49230840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AF73064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285269A5" w14:textId="77777777" w:rsidTr="00B415F6">
        <w:tc>
          <w:tcPr>
            <w:tcW w:w="717" w:type="dxa"/>
          </w:tcPr>
          <w:p w14:paraId="4172C60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B24601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887414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F3E2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DA15FC" w14:textId="0B96F44D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78A1B9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CABB255" w14:textId="77777777" w:rsidR="0019790E" w:rsidRPr="00D14951" w:rsidRDefault="0019790E" w:rsidP="0019790E">
      <w:pPr>
        <w:spacing w:after="120"/>
        <w:jc w:val="both"/>
        <w:rPr>
          <w:rFonts w:ascii="Open Sans" w:hAnsi="Open Sans" w:cs="Open Sans"/>
          <w:szCs w:val="22"/>
        </w:rPr>
      </w:pPr>
    </w:p>
    <w:sectPr w:rsidR="0019790E" w:rsidRPr="00D14951" w:rsidSect="002E6ED9">
      <w:headerReference w:type="default" r:id="rId7"/>
      <w:footerReference w:type="default" r:id="rId8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6C47" w14:textId="77777777" w:rsidR="0019790E" w:rsidRDefault="0019790E" w:rsidP="002E6ED9">
      <w:r>
        <w:separator/>
      </w:r>
    </w:p>
  </w:endnote>
  <w:endnote w:type="continuationSeparator" w:id="0">
    <w:p w14:paraId="350E7765" w14:textId="77777777" w:rsidR="0019790E" w:rsidRDefault="0019790E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ECC6" w14:textId="77777777" w:rsidR="0019790E" w:rsidRDefault="0019790E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629991CF" wp14:editId="387B9D46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6D73" w14:textId="77777777" w:rsidR="0019790E" w:rsidRDefault="0019790E" w:rsidP="002E6ED9">
      <w:r>
        <w:separator/>
      </w:r>
    </w:p>
  </w:footnote>
  <w:footnote w:type="continuationSeparator" w:id="0">
    <w:p w14:paraId="7F192611" w14:textId="77777777" w:rsidR="0019790E" w:rsidRDefault="0019790E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B24" w14:textId="77777777" w:rsidR="0019790E" w:rsidRDefault="0019790E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6323E4AB" wp14:editId="73084E1B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20A967C8" wp14:editId="1DFF34CE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19790E"/>
    <w:rsid w:val="001C4B6B"/>
    <w:rsid w:val="002E6ED9"/>
    <w:rsid w:val="003A2F4F"/>
    <w:rsid w:val="004B5C89"/>
    <w:rsid w:val="0050682A"/>
    <w:rsid w:val="00571A64"/>
    <w:rsid w:val="00643051"/>
    <w:rsid w:val="008A51B1"/>
    <w:rsid w:val="008F0C3F"/>
    <w:rsid w:val="00B33C23"/>
    <w:rsid w:val="00B415F6"/>
    <w:rsid w:val="00B559F8"/>
    <w:rsid w:val="00C812F8"/>
    <w:rsid w:val="00C84C1C"/>
    <w:rsid w:val="00C90D8B"/>
    <w:rsid w:val="00CE717E"/>
    <w:rsid w:val="00D14951"/>
    <w:rsid w:val="00D5607C"/>
    <w:rsid w:val="00D90957"/>
    <w:rsid w:val="00E67D93"/>
    <w:rsid w:val="00EB13EB"/>
    <w:rsid w:val="00F5417A"/>
    <w:rsid w:val="00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0594"/>
  <w15:docId w15:val="{63C7F666-F4C2-4B68-B658-835FB26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90E"/>
  </w:style>
  <w:style w:type="paragraph" w:styleId="Piedepgina">
    <w:name w:val="footer"/>
    <w:basedOn w:val="Normal"/>
    <w:link w:val="Piedepgina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7</cp:revision>
  <cp:lastPrinted>2019-02-20T17:32:00Z</cp:lastPrinted>
  <dcterms:created xsi:type="dcterms:W3CDTF">2022-10-07T10:45:00Z</dcterms:created>
  <dcterms:modified xsi:type="dcterms:W3CDTF">2023-10-02T14:42:00Z</dcterms:modified>
  <dc:language>ca-ES</dc:language>
</cp:coreProperties>
</file>