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62F1" w14:textId="16545024" w:rsidR="00613FAB" w:rsidRPr="0042640C" w:rsidRDefault="00613FAB" w:rsidP="00613FAB">
      <w:pPr>
        <w:spacing w:before="100" w:beforeAutospacing="1"/>
        <w:jc w:val="both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MODEL D’AUTOBAREMAC</w:t>
      </w:r>
      <w:r w:rsidR="00475CA7"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I</w:t>
      </w: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 xml:space="preserve">Ó DE MÈRITS EN EL PROCÉS DE SELECCIÓ </w:t>
      </w:r>
      <w:r w:rsidR="00D0521D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PER LA CONTRACTACIÓ TEMPORAL DE MONITOR/A I AUXILIAR ADMINISTRATIU DE LA PLANTILLA DE PERSONAL DE REUS ESPORT I LLEURE, PER DUR A TERME L’ACTIVITAT DEL PARC DE NADAL 2025/2026</w:t>
      </w:r>
    </w:p>
    <w:p w14:paraId="79597883" w14:textId="77777777" w:rsidR="00B33C23" w:rsidRDefault="00B33C23" w:rsidP="00613FAB">
      <w:pPr>
        <w:jc w:val="both"/>
        <w:rPr>
          <w:rFonts w:ascii="Open Sans" w:hAnsi="Open Sans" w:cs="Open Sans"/>
          <w:b/>
          <w:bCs/>
          <w:szCs w:val="22"/>
        </w:rPr>
      </w:pPr>
    </w:p>
    <w:p w14:paraId="787125EF" w14:textId="77777777" w:rsidR="00B33C23" w:rsidRPr="00576676" w:rsidRDefault="00B33C23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NOM I COGNOMS</w:t>
      </w:r>
      <w:r w:rsidR="00314DF9" w:rsidRPr="00576676">
        <w:rPr>
          <w:rFonts w:ascii="Open Sans" w:hAnsi="Open Sans" w:cs="Open Sans"/>
          <w:szCs w:val="22"/>
        </w:rPr>
        <w:t>:</w:t>
      </w:r>
    </w:p>
    <w:p w14:paraId="27C934D7" w14:textId="0129F704" w:rsidR="00314DF9" w:rsidRPr="00576676" w:rsidRDefault="00314DF9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DNI:</w:t>
      </w:r>
    </w:p>
    <w:p w14:paraId="41F60DEC" w14:textId="01F156D5" w:rsidR="00824756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1BFC6238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  <w:r>
        <w:rPr>
          <w:rFonts w:ascii="Open Sans" w:hAnsi="Open Sans" w:cs="Open Sans"/>
          <w:b/>
          <w:bCs/>
          <w:szCs w:val="22"/>
        </w:rPr>
        <w:t>PERFIL: MONITOR/A</w:t>
      </w:r>
    </w:p>
    <w:p w14:paraId="07BFC18C" w14:textId="77777777" w:rsidR="00C24FD3" w:rsidRPr="0042640C" w:rsidRDefault="00C24FD3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3117C1CC" w14:textId="0A4B4526" w:rsidR="00824756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  <w:r w:rsidRPr="0042640C">
        <w:rPr>
          <w:rFonts w:ascii="Open Sans" w:hAnsi="Open Sans" w:cs="Open Sans"/>
          <w:b/>
          <w:bCs/>
          <w:szCs w:val="22"/>
        </w:rPr>
        <w:t>6.</w:t>
      </w:r>
      <w:r w:rsidR="00C24FD3">
        <w:rPr>
          <w:rFonts w:ascii="Open Sans" w:hAnsi="Open Sans" w:cs="Open Sans"/>
          <w:b/>
          <w:bCs/>
          <w:szCs w:val="22"/>
        </w:rPr>
        <w:t>1</w:t>
      </w:r>
      <w:r w:rsidRPr="0042640C">
        <w:rPr>
          <w:rFonts w:ascii="Open Sans" w:hAnsi="Open Sans" w:cs="Open Sans"/>
          <w:b/>
          <w:bCs/>
          <w:szCs w:val="22"/>
        </w:rPr>
        <w:t xml:space="preserve"> </w:t>
      </w:r>
      <w:r w:rsidR="00FD45A5">
        <w:rPr>
          <w:rFonts w:ascii="Open Sans" w:hAnsi="Open Sans" w:cs="Open Sans"/>
          <w:b/>
          <w:bCs/>
          <w:szCs w:val="22"/>
        </w:rPr>
        <w:t>Fase de concurs</w:t>
      </w:r>
    </w:p>
    <w:p w14:paraId="17E950A5" w14:textId="77777777" w:rsidR="00C24FD3" w:rsidRDefault="00C24FD3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47A64BA0" w14:textId="77777777" w:rsidR="00C24FD3" w:rsidRPr="00103AA6" w:rsidRDefault="00C24FD3" w:rsidP="00C24FD3">
      <w:pPr>
        <w:jc w:val="both"/>
        <w:rPr>
          <w:rFonts w:ascii="Open Sans" w:hAnsi="Open Sans" w:cs="Open Sans"/>
          <w:b/>
          <w:szCs w:val="22"/>
        </w:rPr>
      </w:pPr>
      <w:r>
        <w:rPr>
          <w:rFonts w:ascii="Open Sans" w:hAnsi="Open Sans" w:cs="Open Sans"/>
          <w:b/>
          <w:szCs w:val="22"/>
        </w:rPr>
        <w:t xml:space="preserve">6.1.2 </w:t>
      </w:r>
      <w:r w:rsidRPr="00103AA6">
        <w:rPr>
          <w:rFonts w:ascii="Open Sans" w:hAnsi="Open Sans" w:cs="Open Sans"/>
          <w:b/>
          <w:szCs w:val="22"/>
        </w:rPr>
        <w:t xml:space="preserve">Capacitat i experiència  demostrada de l’activitat professional en el sector públic o el sector privat </w:t>
      </w:r>
      <w:r>
        <w:rPr>
          <w:rFonts w:ascii="Open Sans" w:hAnsi="Open Sans" w:cs="Open Sans"/>
          <w:b/>
          <w:szCs w:val="22"/>
        </w:rPr>
        <w:t xml:space="preserve">desenvolupant tasques i funcions pròpies del lloc de treball </w:t>
      </w:r>
      <w:r w:rsidRPr="00CF12D6">
        <w:rPr>
          <w:rFonts w:ascii="Open Sans" w:hAnsi="Open Sans" w:cs="Open Sans"/>
          <w:b/>
          <w:szCs w:val="22"/>
        </w:rPr>
        <w:t xml:space="preserve">definides </w:t>
      </w:r>
      <w:r>
        <w:rPr>
          <w:rFonts w:ascii="Open Sans" w:hAnsi="Open Sans" w:cs="Open Sans"/>
          <w:b/>
          <w:szCs w:val="22"/>
        </w:rPr>
        <w:t xml:space="preserve">en el </w:t>
      </w:r>
      <w:r w:rsidRPr="00CF12D6">
        <w:rPr>
          <w:rFonts w:ascii="Open Sans" w:hAnsi="Open Sans" w:cs="Open Sans"/>
          <w:b/>
          <w:szCs w:val="22"/>
        </w:rPr>
        <w:t>punt</w:t>
      </w:r>
      <w:r w:rsidRPr="00103AA6">
        <w:rPr>
          <w:rFonts w:ascii="Open Sans" w:hAnsi="Open Sans" w:cs="Open Sans"/>
          <w:b/>
          <w:szCs w:val="22"/>
        </w:rPr>
        <w:t xml:space="preserve"> 1</w:t>
      </w:r>
      <w:r>
        <w:rPr>
          <w:rFonts w:ascii="Open Sans" w:hAnsi="Open Sans" w:cs="Open Sans"/>
          <w:b/>
          <w:szCs w:val="22"/>
        </w:rPr>
        <w:t xml:space="preserve"> MONITOR/A</w:t>
      </w:r>
      <w:r w:rsidRPr="00103AA6">
        <w:rPr>
          <w:rFonts w:ascii="Open Sans" w:hAnsi="Open Sans" w:cs="Open Sans"/>
          <w:b/>
          <w:szCs w:val="22"/>
        </w:rPr>
        <w:t xml:space="preserve"> d’aquest</w:t>
      </w:r>
      <w:r>
        <w:rPr>
          <w:rFonts w:ascii="Open Sans" w:hAnsi="Open Sans" w:cs="Open Sans"/>
          <w:b/>
          <w:szCs w:val="22"/>
        </w:rPr>
        <w:t>e</w:t>
      </w:r>
      <w:r w:rsidRPr="00103AA6">
        <w:rPr>
          <w:rFonts w:ascii="Open Sans" w:hAnsi="Open Sans" w:cs="Open Sans"/>
          <w:b/>
          <w:szCs w:val="22"/>
        </w:rPr>
        <w:t xml:space="preserve">s bases (màxim </w:t>
      </w:r>
      <w:r>
        <w:rPr>
          <w:rFonts w:ascii="Open Sans" w:hAnsi="Open Sans" w:cs="Open Sans"/>
          <w:b/>
          <w:szCs w:val="22"/>
        </w:rPr>
        <w:t>8</w:t>
      </w:r>
      <w:r w:rsidRPr="00103AA6">
        <w:rPr>
          <w:rFonts w:ascii="Open Sans" w:hAnsi="Open Sans" w:cs="Open Sans"/>
          <w:b/>
          <w:szCs w:val="22"/>
        </w:rPr>
        <w:t xml:space="preserve"> punts)</w:t>
      </w:r>
    </w:p>
    <w:p w14:paraId="51B017C2" w14:textId="77777777" w:rsidR="00C24FD3" w:rsidRDefault="00C24FD3" w:rsidP="00C24FD3">
      <w:pPr>
        <w:jc w:val="both"/>
        <w:rPr>
          <w:rFonts w:ascii="Open Sans" w:hAnsi="Open Sans" w:cs="Open Sans"/>
          <w:bCs/>
          <w:szCs w:val="22"/>
        </w:rPr>
      </w:pPr>
    </w:p>
    <w:p w14:paraId="6B8C5720" w14:textId="77777777" w:rsidR="00C24FD3" w:rsidRPr="00103AA6" w:rsidRDefault="00C24FD3" w:rsidP="00C24FD3">
      <w:pPr>
        <w:jc w:val="both"/>
        <w:rPr>
          <w:rFonts w:ascii="Open Sans" w:hAnsi="Open Sans" w:cs="Open Sans"/>
          <w:bCs/>
          <w:szCs w:val="22"/>
        </w:rPr>
      </w:pPr>
      <w:r w:rsidRPr="00103AA6">
        <w:rPr>
          <w:rFonts w:ascii="Open Sans" w:hAnsi="Open Sans" w:cs="Open Sans"/>
          <w:bCs/>
          <w:szCs w:val="22"/>
        </w:rPr>
        <w:t>Capacitat i experiència demostrada de l’activitat professional en el sector públic o en l’empresa privada que tingui relació amb les funcions bàsiques definides a la base 1</w:t>
      </w:r>
      <w:r>
        <w:rPr>
          <w:rFonts w:ascii="Open Sans" w:hAnsi="Open Sans" w:cs="Open Sans"/>
          <w:bCs/>
          <w:szCs w:val="22"/>
        </w:rPr>
        <w:t xml:space="preserve"> MONITOR/A</w:t>
      </w:r>
      <w:r w:rsidRPr="00103AA6">
        <w:rPr>
          <w:rFonts w:ascii="Open Sans" w:hAnsi="Open Sans" w:cs="Open Sans"/>
          <w:bCs/>
          <w:szCs w:val="22"/>
        </w:rPr>
        <w:t>.</w:t>
      </w:r>
    </w:p>
    <w:p w14:paraId="01F744D0" w14:textId="77777777" w:rsidR="00C24FD3" w:rsidRPr="00103AA6" w:rsidRDefault="00C24FD3" w:rsidP="00C24FD3">
      <w:pPr>
        <w:jc w:val="both"/>
        <w:rPr>
          <w:rFonts w:ascii="Open Sans" w:hAnsi="Open Sans" w:cs="Open Sans"/>
          <w:bCs/>
          <w:szCs w:val="22"/>
        </w:rPr>
      </w:pPr>
    </w:p>
    <w:p w14:paraId="06179F7B" w14:textId="77777777" w:rsidR="00C24FD3" w:rsidRDefault="00C24FD3" w:rsidP="00C24FD3">
      <w:pPr>
        <w:jc w:val="both"/>
        <w:rPr>
          <w:rFonts w:ascii="Open Sans" w:hAnsi="Open Sans" w:cs="Open Sans"/>
          <w:bCs/>
          <w:szCs w:val="22"/>
        </w:rPr>
      </w:pPr>
      <w:r w:rsidRPr="00103AA6">
        <w:rPr>
          <w:rFonts w:ascii="Open Sans" w:hAnsi="Open Sans" w:cs="Open Sans"/>
          <w:bCs/>
          <w:szCs w:val="22"/>
        </w:rPr>
        <w:t xml:space="preserve">Per a la valoració dels treballs en el sector públic: 1 punt per any treballat, fins a un màxim de </w:t>
      </w:r>
      <w:r>
        <w:rPr>
          <w:rFonts w:ascii="Open Sans" w:hAnsi="Open Sans" w:cs="Open Sans"/>
          <w:bCs/>
          <w:szCs w:val="22"/>
        </w:rPr>
        <w:t xml:space="preserve">8 </w:t>
      </w:r>
      <w:r w:rsidRPr="00103AA6">
        <w:rPr>
          <w:rFonts w:ascii="Open Sans" w:hAnsi="Open Sans" w:cs="Open Sans"/>
          <w:bCs/>
          <w:szCs w:val="22"/>
        </w:rPr>
        <w:t>punts. Les fraccions d’any es valoraran proporcionalment.</w:t>
      </w:r>
    </w:p>
    <w:p w14:paraId="543EC3C9" w14:textId="77777777" w:rsidR="00C24FD3" w:rsidRDefault="00C24FD3" w:rsidP="00C24FD3">
      <w:pPr>
        <w:jc w:val="both"/>
        <w:rPr>
          <w:rFonts w:ascii="Open Sans" w:hAnsi="Open Sans" w:cs="Open Sans"/>
          <w:bCs/>
          <w:szCs w:val="22"/>
        </w:rPr>
      </w:pPr>
    </w:p>
    <w:tbl>
      <w:tblPr>
        <w:tblStyle w:val="Tablaconcuadrcula"/>
        <w:tblW w:w="8222" w:type="dxa"/>
        <w:tblInd w:w="-5" w:type="dxa"/>
        <w:tblLook w:val="04A0" w:firstRow="1" w:lastRow="0" w:firstColumn="1" w:lastColumn="0" w:noHBand="0" w:noVBand="1"/>
      </w:tblPr>
      <w:tblGrid>
        <w:gridCol w:w="819"/>
        <w:gridCol w:w="2682"/>
        <w:gridCol w:w="1011"/>
        <w:gridCol w:w="809"/>
        <w:gridCol w:w="747"/>
        <w:gridCol w:w="909"/>
        <w:gridCol w:w="1245"/>
      </w:tblGrid>
      <w:tr w:rsidR="00C24FD3" w:rsidRPr="0042640C" w14:paraId="5F53B49C" w14:textId="77777777" w:rsidTr="00C24FD3">
        <w:tc>
          <w:tcPr>
            <w:tcW w:w="819" w:type="dxa"/>
          </w:tcPr>
          <w:p w14:paraId="24ADD1A2" w14:textId="77777777" w:rsidR="00C24FD3" w:rsidRPr="0042640C" w:rsidRDefault="00C24FD3" w:rsidP="007E1379">
            <w:pPr>
              <w:pStyle w:val="Prrafodelista"/>
              <w:ind w:left="-21" w:firstLine="21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682" w:type="dxa"/>
          </w:tcPr>
          <w:p w14:paraId="3B4FF198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1011" w:type="dxa"/>
          </w:tcPr>
          <w:p w14:paraId="04F42179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9" w:type="dxa"/>
          </w:tcPr>
          <w:p w14:paraId="24B4DCDA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49894C05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333637D4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42089BF4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C24FD3" w:rsidRPr="0042640C" w14:paraId="375ED9EC" w14:textId="77777777" w:rsidTr="00C24FD3">
        <w:tc>
          <w:tcPr>
            <w:tcW w:w="819" w:type="dxa"/>
          </w:tcPr>
          <w:p w14:paraId="29449DC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48651A8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69B895D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69588A2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4B802F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2564B38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390717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7753C288" w14:textId="77777777" w:rsidTr="00C24FD3">
        <w:tc>
          <w:tcPr>
            <w:tcW w:w="819" w:type="dxa"/>
          </w:tcPr>
          <w:p w14:paraId="4CDB02D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090885E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7052D8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0CAF981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76B59B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C5E934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53441E8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54AF052D" w14:textId="77777777" w:rsidTr="00C24FD3">
        <w:tc>
          <w:tcPr>
            <w:tcW w:w="819" w:type="dxa"/>
          </w:tcPr>
          <w:p w14:paraId="635AE30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30C454B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76F1D94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37293D8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429471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E9842C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3246797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18DC7DBC" w14:textId="77777777" w:rsidTr="00C24FD3">
        <w:tc>
          <w:tcPr>
            <w:tcW w:w="819" w:type="dxa"/>
          </w:tcPr>
          <w:p w14:paraId="5966709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49FABB4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32F086B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506DCD9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F75C86B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496762F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B409D3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2527ADCE" w14:textId="77777777" w:rsidTr="00C24FD3">
        <w:tc>
          <w:tcPr>
            <w:tcW w:w="819" w:type="dxa"/>
          </w:tcPr>
          <w:p w14:paraId="5DD04998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AA4442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AD86B2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4B92C9B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950A36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5999C49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710D454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369851F6" w14:textId="77777777" w:rsidTr="00C24FD3">
        <w:tc>
          <w:tcPr>
            <w:tcW w:w="819" w:type="dxa"/>
          </w:tcPr>
          <w:p w14:paraId="7E4378C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7D7E167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6930532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DF2F879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6D333D1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61BB23A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3545D9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2E5CC208" w14:textId="77777777" w:rsidTr="00C24FD3">
        <w:tc>
          <w:tcPr>
            <w:tcW w:w="819" w:type="dxa"/>
          </w:tcPr>
          <w:p w14:paraId="0C8D22D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D7F194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FF8A97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189B4F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AF10C5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1C72B1D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771CFE8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6E042291" w14:textId="77777777" w:rsidR="00C24FD3" w:rsidRDefault="00C24FD3" w:rsidP="00C24FD3">
      <w:pPr>
        <w:jc w:val="both"/>
        <w:rPr>
          <w:rFonts w:ascii="Open Sans" w:hAnsi="Open Sans" w:cs="Open Sans"/>
          <w:bCs/>
          <w:szCs w:val="22"/>
        </w:rPr>
      </w:pPr>
      <w:r w:rsidRPr="00103AA6">
        <w:rPr>
          <w:rFonts w:ascii="Open Sans" w:hAnsi="Open Sans" w:cs="Open Sans"/>
          <w:bCs/>
          <w:szCs w:val="22"/>
        </w:rPr>
        <w:lastRenderedPageBreak/>
        <w:t xml:space="preserve">Per a la valoració dels treballs en l’empresa privada: 0,50 punts per any treballat, fins a un màxim de </w:t>
      </w:r>
      <w:r>
        <w:rPr>
          <w:rFonts w:ascii="Open Sans" w:hAnsi="Open Sans" w:cs="Open Sans"/>
          <w:bCs/>
          <w:szCs w:val="22"/>
        </w:rPr>
        <w:t>8</w:t>
      </w:r>
      <w:r w:rsidRPr="00103AA6">
        <w:rPr>
          <w:rFonts w:ascii="Open Sans" w:hAnsi="Open Sans" w:cs="Open Sans"/>
          <w:bCs/>
          <w:szCs w:val="22"/>
        </w:rPr>
        <w:t xml:space="preserve"> punts. Les fraccions d’any es valoraran proporcionalment.</w:t>
      </w:r>
    </w:p>
    <w:p w14:paraId="43CCE51A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  <w:b/>
          <w:bCs/>
        </w:rPr>
      </w:pPr>
    </w:p>
    <w:tbl>
      <w:tblPr>
        <w:tblStyle w:val="Tablaconcuadrcula"/>
        <w:tblW w:w="8080" w:type="dxa"/>
        <w:tblInd w:w="137" w:type="dxa"/>
        <w:tblLook w:val="04A0" w:firstRow="1" w:lastRow="0" w:firstColumn="1" w:lastColumn="0" w:noHBand="0" w:noVBand="1"/>
      </w:tblPr>
      <w:tblGrid>
        <w:gridCol w:w="819"/>
        <w:gridCol w:w="2569"/>
        <w:gridCol w:w="990"/>
        <w:gridCol w:w="801"/>
        <w:gridCol w:w="747"/>
        <w:gridCol w:w="909"/>
        <w:gridCol w:w="1245"/>
      </w:tblGrid>
      <w:tr w:rsidR="00475CA7" w:rsidRPr="0042640C" w14:paraId="1BDDE7C3" w14:textId="77777777" w:rsidTr="00C24FD3">
        <w:tc>
          <w:tcPr>
            <w:tcW w:w="819" w:type="dxa"/>
          </w:tcPr>
          <w:p w14:paraId="5F5A6A16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569" w:type="dxa"/>
          </w:tcPr>
          <w:p w14:paraId="2AA4BD0A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990" w:type="dxa"/>
          </w:tcPr>
          <w:p w14:paraId="0CF4E37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1" w:type="dxa"/>
          </w:tcPr>
          <w:p w14:paraId="29C6A32C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446E9425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61361C0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73DDB7B7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0549075C" w14:textId="77777777" w:rsidTr="00C24FD3">
        <w:tc>
          <w:tcPr>
            <w:tcW w:w="819" w:type="dxa"/>
          </w:tcPr>
          <w:p w14:paraId="2B10D61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3FF3122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B0CCA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64B6B4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04838E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DBC987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4732DC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0C5FCA9" w14:textId="77777777" w:rsidTr="00C24FD3">
        <w:tc>
          <w:tcPr>
            <w:tcW w:w="819" w:type="dxa"/>
          </w:tcPr>
          <w:p w14:paraId="5DAC09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2BF4318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21C3E2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089A7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BE5F6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023A9F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33C70F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67909EFB" w14:textId="77777777" w:rsidTr="00C24FD3">
        <w:tc>
          <w:tcPr>
            <w:tcW w:w="819" w:type="dxa"/>
          </w:tcPr>
          <w:p w14:paraId="167AA5D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7A3885F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578274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4D88956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BD887D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CE0A49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116178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36C438AD" w14:textId="77777777" w:rsidTr="00C24FD3">
        <w:tc>
          <w:tcPr>
            <w:tcW w:w="819" w:type="dxa"/>
          </w:tcPr>
          <w:p w14:paraId="322FEB5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736408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F9985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1FAB137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115DA1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E5BE6B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6ADDB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800D7FE" w14:textId="77777777" w:rsidTr="00C24FD3">
        <w:tc>
          <w:tcPr>
            <w:tcW w:w="819" w:type="dxa"/>
          </w:tcPr>
          <w:p w14:paraId="20BF14C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5D8DA8A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1E8CFB7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198FA4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4C61F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FBA1E4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228F3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43CBF0B7" w14:textId="77777777" w:rsidTr="00C24FD3">
        <w:tc>
          <w:tcPr>
            <w:tcW w:w="819" w:type="dxa"/>
          </w:tcPr>
          <w:p w14:paraId="336B13C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2DE361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072E0C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0C9764E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27070A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432368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5623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7851F" w14:textId="77777777" w:rsidTr="00C24FD3">
        <w:tc>
          <w:tcPr>
            <w:tcW w:w="819" w:type="dxa"/>
          </w:tcPr>
          <w:p w14:paraId="01DE64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4BB099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0EB0F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64CF40B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7DF317E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1E8EE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0063EE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824756" w:rsidRPr="0042640C" w14:paraId="3DD12A26" w14:textId="77777777" w:rsidTr="00C24FD3">
        <w:tc>
          <w:tcPr>
            <w:tcW w:w="819" w:type="dxa"/>
          </w:tcPr>
          <w:p w14:paraId="3FF8DA6D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48E06FF9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5347E45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9DCFC9A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DD36A20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29B20B8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4431D8B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67AADD5C" w14:textId="77777777" w:rsidR="00B33C23" w:rsidRPr="0042640C" w:rsidRDefault="00B33C23" w:rsidP="00B33C23">
      <w:pPr>
        <w:jc w:val="both"/>
        <w:rPr>
          <w:rFonts w:ascii="Open Sans" w:hAnsi="Open Sans" w:cs="Open Sans"/>
          <w:b/>
          <w:bCs/>
          <w:szCs w:val="22"/>
        </w:rPr>
      </w:pPr>
    </w:p>
    <w:p w14:paraId="7F8DF1D8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  <w:r w:rsidRPr="002A631D">
        <w:rPr>
          <w:rFonts w:ascii="Open Sans" w:hAnsi="Open Sans" w:cs="Open Sans"/>
          <w:b/>
          <w:bCs/>
          <w:szCs w:val="22"/>
        </w:rPr>
        <w:t>6.</w:t>
      </w:r>
      <w:r>
        <w:rPr>
          <w:rFonts w:ascii="Open Sans" w:hAnsi="Open Sans" w:cs="Open Sans"/>
          <w:b/>
          <w:bCs/>
          <w:szCs w:val="22"/>
        </w:rPr>
        <w:t>1</w:t>
      </w:r>
      <w:r w:rsidRPr="002A631D">
        <w:rPr>
          <w:rFonts w:ascii="Open Sans" w:hAnsi="Open Sans" w:cs="Open Sans"/>
          <w:b/>
          <w:bCs/>
          <w:szCs w:val="22"/>
        </w:rPr>
        <w:t>.</w:t>
      </w:r>
      <w:r>
        <w:rPr>
          <w:rFonts w:ascii="Open Sans" w:hAnsi="Open Sans" w:cs="Open Sans"/>
          <w:b/>
          <w:bCs/>
          <w:szCs w:val="22"/>
        </w:rPr>
        <w:t>3</w:t>
      </w:r>
      <w:r w:rsidRPr="002A631D">
        <w:rPr>
          <w:rFonts w:ascii="Open Sans" w:hAnsi="Open Sans" w:cs="Open Sans"/>
          <w:b/>
          <w:bCs/>
          <w:szCs w:val="22"/>
        </w:rPr>
        <w:t xml:space="preserve"> Cursos d’especialització, jornades i seminaris (</w:t>
      </w:r>
      <w:r>
        <w:rPr>
          <w:rFonts w:ascii="Open Sans" w:hAnsi="Open Sans" w:cs="Open Sans"/>
          <w:b/>
          <w:bCs/>
          <w:szCs w:val="22"/>
        </w:rPr>
        <w:t>màxim 3 punts)</w:t>
      </w:r>
    </w:p>
    <w:p w14:paraId="0383D738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73E43A9C" w14:textId="77777777" w:rsidR="00C24FD3" w:rsidRPr="004F42CE" w:rsidRDefault="00C24FD3" w:rsidP="00C24FD3">
      <w:pPr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El tribunal els valorarà en funció de la durada i de la relació amb el lloc de treball convocat.</w:t>
      </w:r>
    </w:p>
    <w:p w14:paraId="15A96684" w14:textId="77777777" w:rsidR="00C24FD3" w:rsidRPr="004F42CE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1ECE828A" w14:textId="77777777" w:rsidR="00C24FD3" w:rsidRPr="004F42CE" w:rsidRDefault="00C24FD3" w:rsidP="00C24FD3">
      <w:pPr>
        <w:jc w:val="both"/>
        <w:rPr>
          <w:rFonts w:ascii="Open Sans" w:hAnsi="Open Sans" w:cs="Open Sans"/>
          <w:bCs/>
          <w:szCs w:val="22"/>
        </w:rPr>
      </w:pPr>
      <w:r w:rsidRPr="004F42CE">
        <w:rPr>
          <w:rFonts w:ascii="Open Sans" w:hAnsi="Open Sans" w:cs="Open Sans"/>
          <w:bCs/>
          <w:szCs w:val="22"/>
        </w:rPr>
        <w:t>Es valora l’assistència a cursos d’especialització i perfeccionament, jornades, cursets i seminaris de formació, que tinguin relació amb les funcions pròpies del lloc de treball que es convoca o amb habilitats que aquets llocs requereixen.</w:t>
      </w:r>
    </w:p>
    <w:p w14:paraId="73729E87" w14:textId="77777777" w:rsidR="00C24FD3" w:rsidRPr="004F42CE" w:rsidRDefault="00C24FD3" w:rsidP="00C24FD3">
      <w:pPr>
        <w:jc w:val="both"/>
        <w:rPr>
          <w:rFonts w:ascii="Open Sans" w:hAnsi="Open Sans" w:cs="Open Sans"/>
          <w:bCs/>
          <w:szCs w:val="22"/>
        </w:rPr>
      </w:pPr>
    </w:p>
    <w:p w14:paraId="0F389C4E" w14:textId="77777777" w:rsidR="00C24FD3" w:rsidRPr="004F42CE" w:rsidRDefault="00C24FD3" w:rsidP="00C24FD3">
      <w:pPr>
        <w:jc w:val="both"/>
        <w:rPr>
          <w:rFonts w:ascii="Open Sans" w:hAnsi="Open Sans" w:cs="Open Sans"/>
          <w:bCs/>
          <w:szCs w:val="22"/>
        </w:rPr>
      </w:pPr>
      <w:r w:rsidRPr="004F42CE">
        <w:rPr>
          <w:rFonts w:ascii="Open Sans" w:hAnsi="Open Sans" w:cs="Open Sans"/>
          <w:bCs/>
          <w:szCs w:val="22"/>
        </w:rPr>
        <w:t>Les persones aspirants han d’aportar documentació que acrediti els següents extrems: nombre d’hores, assistència i, en el seu cas, aprofitament.</w:t>
      </w:r>
    </w:p>
    <w:p w14:paraId="09D1082C" w14:textId="77777777" w:rsidR="00C24FD3" w:rsidRPr="004F42CE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33333D6D" w14:textId="77777777" w:rsidR="00C24FD3" w:rsidRPr="004F42CE" w:rsidRDefault="00C24FD3" w:rsidP="00C24FD3">
      <w:pPr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Distribució de puntuació:</w:t>
      </w:r>
    </w:p>
    <w:p w14:paraId="4FC85657" w14:textId="77777777" w:rsidR="00C24FD3" w:rsidRPr="004F42CE" w:rsidRDefault="00C24FD3" w:rsidP="00C24FD3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cinc a nou hores 0,04 punts.</w:t>
      </w:r>
    </w:p>
    <w:p w14:paraId="53A515FB" w14:textId="77777777" w:rsidR="00C24FD3" w:rsidRPr="004F42CE" w:rsidRDefault="00C24FD3" w:rsidP="00C24FD3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deu a vint hores 0,08 punts.</w:t>
      </w:r>
    </w:p>
    <w:p w14:paraId="7F4917DF" w14:textId="77777777" w:rsidR="00C24FD3" w:rsidRPr="004F42CE" w:rsidRDefault="00C24FD3" w:rsidP="00C24FD3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vint-i-una a cinquanta hores 0,16 punts.</w:t>
      </w:r>
    </w:p>
    <w:p w14:paraId="3225B01D" w14:textId="77777777" w:rsidR="00C24FD3" w:rsidRPr="004F42CE" w:rsidRDefault="00C24FD3" w:rsidP="00C24FD3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cinquanta-una a cent hores 0,28 punts.</w:t>
      </w:r>
    </w:p>
    <w:p w14:paraId="6AE203CD" w14:textId="77777777" w:rsidR="00C24FD3" w:rsidRPr="004F42CE" w:rsidRDefault="00C24FD3" w:rsidP="00C24FD3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lastRenderedPageBreak/>
        <w:t>De cent una hores a dues-centes cinquanta hores 0,44 punts.</w:t>
      </w:r>
    </w:p>
    <w:p w14:paraId="7BB8C34F" w14:textId="77777777" w:rsidR="00C24FD3" w:rsidRPr="004F42CE" w:rsidRDefault="00C24FD3" w:rsidP="00C24FD3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dues-centes cinquanta-una hores a cinc-centes hores 0,64 punts.</w:t>
      </w:r>
    </w:p>
    <w:p w14:paraId="7A29A701" w14:textId="77777777" w:rsidR="00C24FD3" w:rsidRPr="004F42CE" w:rsidRDefault="00C24FD3" w:rsidP="00C24FD3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cinc-centes una hores o més 0,88 punts.</w:t>
      </w:r>
    </w:p>
    <w:p w14:paraId="2AF8D490" w14:textId="77777777" w:rsidR="00C24FD3" w:rsidRPr="004F42CE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26FF7440" w14:textId="77777777" w:rsidR="00C24FD3" w:rsidRPr="004F42CE" w:rsidRDefault="00C24FD3" w:rsidP="00C24FD3">
      <w:pPr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Només es computen el cursos que tinguin una antiguitat inferior a 10 anys, llevat dels postgraus i màsters.</w:t>
      </w:r>
    </w:p>
    <w:p w14:paraId="311B9038" w14:textId="77777777" w:rsidR="00C24FD3" w:rsidRPr="004F42CE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09788D70" w14:textId="77777777" w:rsidR="00C24FD3" w:rsidRPr="004F42CE" w:rsidRDefault="00C24FD3" w:rsidP="00C24FD3">
      <w:pPr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El cursos impartits per centre no oficials, seran valorats discrecionalment pel tribunal, sense excedir del 50% de la qualificació que es doni als oficials.</w:t>
      </w:r>
    </w:p>
    <w:p w14:paraId="51ABC185" w14:textId="77777777" w:rsidR="00B33C23" w:rsidRPr="0042640C" w:rsidRDefault="00B33C23" w:rsidP="00B33C23">
      <w:pPr>
        <w:autoSpaceDE w:val="0"/>
        <w:autoSpaceDN w:val="0"/>
        <w:adjustRightInd w:val="0"/>
        <w:ind w:right="142"/>
        <w:rPr>
          <w:rFonts w:ascii="Open Sans" w:hAnsi="Open Sans" w:cs="Open Sans"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530"/>
        <w:gridCol w:w="880"/>
        <w:gridCol w:w="1559"/>
      </w:tblGrid>
      <w:tr w:rsidR="00B33C23" w:rsidRPr="0042640C" w14:paraId="3EBBB531" w14:textId="77777777" w:rsidTr="000C65C9">
        <w:tc>
          <w:tcPr>
            <w:tcW w:w="846" w:type="dxa"/>
          </w:tcPr>
          <w:p w14:paraId="39AAA68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3402" w:type="dxa"/>
          </w:tcPr>
          <w:p w14:paraId="62C34881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78C1774B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880" w:type="dxa"/>
          </w:tcPr>
          <w:p w14:paraId="310A70CF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Hores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89672B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7E48AA5D" w14:textId="77777777" w:rsidTr="000C65C9">
        <w:tc>
          <w:tcPr>
            <w:tcW w:w="846" w:type="dxa"/>
          </w:tcPr>
          <w:p w14:paraId="4222E30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6D6A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38E1A6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D96EEA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24D65D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9BB0DD4" w14:textId="77777777" w:rsidTr="000C65C9">
        <w:tc>
          <w:tcPr>
            <w:tcW w:w="846" w:type="dxa"/>
          </w:tcPr>
          <w:p w14:paraId="44BCBA0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7389AE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719B178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5E3B7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BF10E3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ED29FCD" w14:textId="77777777" w:rsidTr="000C65C9">
        <w:tc>
          <w:tcPr>
            <w:tcW w:w="846" w:type="dxa"/>
          </w:tcPr>
          <w:p w14:paraId="380E3A2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DAF17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E6D6A1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68CFA9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975FF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61E4D5D" w14:textId="77777777" w:rsidTr="000C65C9">
        <w:tc>
          <w:tcPr>
            <w:tcW w:w="846" w:type="dxa"/>
          </w:tcPr>
          <w:p w14:paraId="11494F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47A79D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9A0553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06F1F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B84863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45F7C52" w14:textId="77777777" w:rsidTr="000C65C9">
        <w:tc>
          <w:tcPr>
            <w:tcW w:w="846" w:type="dxa"/>
          </w:tcPr>
          <w:p w14:paraId="038AD1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7F812D0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19A9C76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215299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8DF2A1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C9138E5" w14:textId="77777777" w:rsidTr="000C65C9">
        <w:tc>
          <w:tcPr>
            <w:tcW w:w="846" w:type="dxa"/>
          </w:tcPr>
          <w:p w14:paraId="7E310AE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3A7C848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5F520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7FA6E6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D69BD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04A87" w14:textId="77777777" w:rsidTr="000C65C9">
        <w:tc>
          <w:tcPr>
            <w:tcW w:w="846" w:type="dxa"/>
          </w:tcPr>
          <w:p w14:paraId="6A40B34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2AC8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755979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9A6373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A19A1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C7BC4D6" w14:textId="77777777" w:rsidTr="000C65C9">
        <w:tc>
          <w:tcPr>
            <w:tcW w:w="846" w:type="dxa"/>
          </w:tcPr>
          <w:p w14:paraId="5257FA6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2E27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9B5AF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5A0E578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341558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84E18D4" w14:textId="77777777" w:rsidTr="000C65C9">
        <w:tc>
          <w:tcPr>
            <w:tcW w:w="846" w:type="dxa"/>
          </w:tcPr>
          <w:p w14:paraId="233B0BA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2B3ACB3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099252F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4D84EB9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F4E423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466FBDD" w14:textId="77777777" w:rsidTr="000C65C9">
        <w:tc>
          <w:tcPr>
            <w:tcW w:w="846" w:type="dxa"/>
          </w:tcPr>
          <w:p w14:paraId="671B84B5" w14:textId="77777777" w:rsidR="00B33C23" w:rsidRPr="0042640C" w:rsidRDefault="00B33C23" w:rsidP="003A2F4F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25BF122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E2872C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0C82B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A47828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FA7F013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</w:rPr>
      </w:pPr>
    </w:p>
    <w:p w14:paraId="38B1BD34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15B4457E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3FDA9ED5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410C23BA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09C361F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279176C7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12867F6C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4CD2FE8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557AF534" w14:textId="77777777" w:rsidR="002E6ED9" w:rsidRPr="0042640C" w:rsidRDefault="002E6ED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691DB144" w14:textId="77777777" w:rsidR="003A2F4F" w:rsidRPr="0042640C" w:rsidRDefault="003A2F4F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7E7AA234" w14:textId="77777777" w:rsidR="00B13D77" w:rsidRDefault="00B13D77" w:rsidP="00314DF9">
      <w:pPr>
        <w:spacing w:before="100" w:beforeAutospacing="1"/>
        <w:rPr>
          <w:rFonts w:ascii="Open Sans" w:hAnsi="Open Sans" w:cs="Open Sans"/>
          <w:b/>
          <w:bCs/>
          <w:szCs w:val="22"/>
        </w:rPr>
      </w:pPr>
    </w:p>
    <w:p w14:paraId="3A9DDB21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  <w:r>
        <w:rPr>
          <w:rFonts w:ascii="Open Sans" w:hAnsi="Open Sans" w:cs="Open Sans"/>
          <w:b/>
          <w:bCs/>
          <w:szCs w:val="22"/>
        </w:rPr>
        <w:t>6.1.4 Acreditació formació específica (màxim 5 punts)</w:t>
      </w:r>
    </w:p>
    <w:p w14:paraId="54EC604C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0B371F40" w14:textId="77777777" w:rsidR="00C24FD3" w:rsidRDefault="00C24FD3" w:rsidP="00C24FD3">
      <w:pPr>
        <w:widowControl w:val="0"/>
        <w:numPr>
          <w:ilvl w:val="0"/>
          <w:numId w:val="6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Diploma de monitor/a d’activitats de lleure infantil i juvenil (5 punts).</w:t>
      </w:r>
    </w:p>
    <w:p w14:paraId="5CB69358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3FFABA5E" w14:textId="513D5E16" w:rsidR="00B13D77" w:rsidRDefault="00B13D77" w:rsidP="00B52906">
      <w:pPr>
        <w:spacing w:before="100" w:beforeAutospacing="1"/>
        <w:rPr>
          <w:rFonts w:ascii="Open Sans" w:hAnsi="Open Sans" w:cs="Open Sans"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47"/>
        <w:gridCol w:w="1530"/>
        <w:gridCol w:w="1559"/>
      </w:tblGrid>
      <w:tr w:rsidR="00B52906" w:rsidRPr="0042640C" w14:paraId="694B0BC2" w14:textId="77777777" w:rsidTr="000C65C9">
        <w:tc>
          <w:tcPr>
            <w:tcW w:w="1101" w:type="dxa"/>
          </w:tcPr>
          <w:p w14:paraId="433EB569" w14:textId="77777777" w:rsidR="00B52906" w:rsidRPr="0042640C" w:rsidRDefault="00B52906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lastRenderedPageBreak/>
              <w:t>Núm. Doc</w:t>
            </w:r>
          </w:p>
        </w:tc>
        <w:tc>
          <w:tcPr>
            <w:tcW w:w="3147" w:type="dxa"/>
          </w:tcPr>
          <w:p w14:paraId="57C25569" w14:textId="77777777" w:rsidR="00B52906" w:rsidRPr="0042640C" w:rsidRDefault="00B52906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555375EF" w14:textId="77777777" w:rsidR="00B52906" w:rsidRPr="0042640C" w:rsidRDefault="00B52906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D5F3A44" w14:textId="77777777" w:rsidR="00B52906" w:rsidRPr="0042640C" w:rsidRDefault="00B52906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52906" w:rsidRPr="0042640C" w14:paraId="52FB5950" w14:textId="77777777" w:rsidTr="000C65C9">
        <w:tc>
          <w:tcPr>
            <w:tcW w:w="1101" w:type="dxa"/>
          </w:tcPr>
          <w:p w14:paraId="7F0EEF22" w14:textId="77777777" w:rsidR="00B52906" w:rsidRPr="0042640C" w:rsidRDefault="00B52906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7AF8ED80" w14:textId="77777777" w:rsidR="00B52906" w:rsidRPr="0042640C" w:rsidRDefault="00B52906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ABC34F9" w14:textId="77777777" w:rsidR="00B52906" w:rsidRPr="0042640C" w:rsidRDefault="00B52906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7243468" w14:textId="77777777" w:rsidR="00B52906" w:rsidRPr="0042640C" w:rsidRDefault="00B52906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12A90CC5" w14:textId="7A5BA60C" w:rsidR="00B13D77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28FE1B50" w14:textId="376A96C4" w:rsidR="00B13D77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0F26BAB8" w14:textId="5BD5CC54" w:rsidR="00B13D77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340CA827" w14:textId="77777777" w:rsidR="00B13D77" w:rsidRPr="00135E05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2754EB61" w14:textId="77777777" w:rsidR="00B13D77" w:rsidRPr="008741F1" w:rsidRDefault="00B13D77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07631618" w14:textId="77777777" w:rsidR="00B13D77" w:rsidRDefault="00B13D77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37EAE201" w14:textId="77777777" w:rsidR="00B13D77" w:rsidRDefault="00B13D77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41AA5DBA" w14:textId="77777777" w:rsidR="00C24FD3" w:rsidRPr="00EE2FC4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  <w:r w:rsidRPr="00EE2FC4">
        <w:rPr>
          <w:rFonts w:ascii="Open Sans" w:hAnsi="Open Sans" w:cs="Open Sans"/>
          <w:b/>
          <w:bCs/>
          <w:szCs w:val="22"/>
        </w:rPr>
        <w:t xml:space="preserve">6.1.5 Per titulació superior a l’exigida </w:t>
      </w:r>
      <w:r>
        <w:rPr>
          <w:rFonts w:ascii="Open Sans" w:hAnsi="Open Sans" w:cs="Open Sans"/>
          <w:b/>
          <w:bCs/>
          <w:szCs w:val="22"/>
        </w:rPr>
        <w:t>(màxim 4 punts)</w:t>
      </w:r>
    </w:p>
    <w:p w14:paraId="3FDA6CFB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3993ACCE" w14:textId="77777777" w:rsidR="00C24FD3" w:rsidRDefault="00C24FD3" w:rsidP="00C24FD3">
      <w:pPr>
        <w:widowControl w:val="0"/>
        <w:numPr>
          <w:ilvl w:val="0"/>
          <w:numId w:val="6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Titulació Cicle formatiu grau mig: 1 punt</w:t>
      </w:r>
    </w:p>
    <w:p w14:paraId="71592995" w14:textId="77777777" w:rsidR="00C24FD3" w:rsidRDefault="00C24FD3" w:rsidP="00C24FD3">
      <w:pPr>
        <w:widowControl w:val="0"/>
        <w:numPr>
          <w:ilvl w:val="0"/>
          <w:numId w:val="6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Titulació Cicle formatiu grau superior: 1 punt</w:t>
      </w:r>
    </w:p>
    <w:p w14:paraId="049D35AA" w14:textId="77777777" w:rsidR="00C24FD3" w:rsidRDefault="00C24FD3" w:rsidP="00C24FD3">
      <w:pPr>
        <w:widowControl w:val="0"/>
        <w:numPr>
          <w:ilvl w:val="0"/>
          <w:numId w:val="6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Titulació universitària: 2 punts</w:t>
      </w:r>
    </w:p>
    <w:p w14:paraId="1E206A0A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47"/>
        <w:gridCol w:w="1530"/>
        <w:gridCol w:w="1559"/>
      </w:tblGrid>
      <w:tr w:rsidR="00C24FD3" w:rsidRPr="0042640C" w14:paraId="42DD59A8" w14:textId="77777777" w:rsidTr="007E1379">
        <w:tc>
          <w:tcPr>
            <w:tcW w:w="1101" w:type="dxa"/>
          </w:tcPr>
          <w:p w14:paraId="00749FA8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3147" w:type="dxa"/>
          </w:tcPr>
          <w:p w14:paraId="151D97D2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2B561813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E66C81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C24FD3" w:rsidRPr="0042640C" w14:paraId="03D48068" w14:textId="77777777" w:rsidTr="007E1379">
        <w:tc>
          <w:tcPr>
            <w:tcW w:w="1101" w:type="dxa"/>
          </w:tcPr>
          <w:p w14:paraId="40C55A7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6E2D1E1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3E91AE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0BAA83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43C32FD0" w14:textId="77777777" w:rsidTr="007E1379">
        <w:tc>
          <w:tcPr>
            <w:tcW w:w="1101" w:type="dxa"/>
          </w:tcPr>
          <w:p w14:paraId="0C6462B0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22AB12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ADB46B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934A5A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171D4E" w:rsidRPr="0042640C" w14:paraId="29B12DCE" w14:textId="77777777" w:rsidTr="007E1379">
        <w:tc>
          <w:tcPr>
            <w:tcW w:w="1101" w:type="dxa"/>
          </w:tcPr>
          <w:p w14:paraId="076D8B2D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1080F313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DF9DC72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58AD243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A4EC643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0B18BFD3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4F83C011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0C6C31C8" w14:textId="77777777" w:rsidR="00C24FD3" w:rsidRPr="00135E05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2DBE84D2" w14:textId="77777777" w:rsidR="00C24FD3" w:rsidRPr="008741F1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00FA4ADA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3777B45A" w14:textId="77777777" w:rsidR="00171D4E" w:rsidRDefault="00171D4E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7931A42F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60AE65E4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6FF5E035" w14:textId="77777777" w:rsidR="00171D4E" w:rsidRDefault="00171D4E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65576EDC" w14:textId="3517DFEA" w:rsidR="00314DF9" w:rsidRPr="0042640C" w:rsidRDefault="00C24FD3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>
        <w:rPr>
          <w:rFonts w:ascii="Open Sans" w:eastAsia="Times New Roman" w:hAnsi="Open Sans" w:cs="Open Sans"/>
          <w:kern w:val="0"/>
          <w:szCs w:val="22"/>
          <w:lang w:eastAsia="ca-ES" w:bidi="ar-SA"/>
        </w:rPr>
        <w:t>S</w:t>
      </w:r>
      <w:r w:rsidR="00B13D77">
        <w:rPr>
          <w:rFonts w:ascii="Open Sans" w:eastAsia="Times New Roman" w:hAnsi="Open Sans" w:cs="Open Sans"/>
          <w:kern w:val="0"/>
          <w:szCs w:val="22"/>
          <w:lang w:eastAsia="ca-ES" w:bidi="ar-SA"/>
        </w:rPr>
        <w:t>i</w:t>
      </w:r>
      <w:r w:rsidR="00314DF9"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gnatura del </w:t>
      </w:r>
      <w:r w:rsidR="00552B73">
        <w:rPr>
          <w:rFonts w:ascii="Open Sans" w:eastAsia="Times New Roman" w:hAnsi="Open Sans" w:cs="Open Sans"/>
          <w:kern w:val="0"/>
          <w:szCs w:val="22"/>
          <w:lang w:eastAsia="ca-ES" w:bidi="ar-SA"/>
        </w:rPr>
        <w:t>s</w:t>
      </w:r>
      <w:r w:rsidR="00314DF9"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>ol·licitant,</w:t>
      </w:r>
    </w:p>
    <w:p w14:paraId="07C00B92" w14:textId="77777777" w:rsidR="002A63A4" w:rsidRPr="0042640C" w:rsidRDefault="002A63A4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78D86830" w14:textId="77777777" w:rsidR="00314DF9" w:rsidRPr="0042640C" w:rsidRDefault="00314DF9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2121F6B8" w14:textId="77777777" w:rsidR="00314DF9" w:rsidRPr="0042640C" w:rsidRDefault="00314DF9" w:rsidP="00314DF9">
      <w:pPr>
        <w:pBdr>
          <w:bottom w:val="single" w:sz="6" w:space="1" w:color="auto"/>
        </w:pBdr>
        <w:jc w:val="center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Inici del formulari</w:t>
      </w:r>
    </w:p>
    <w:p w14:paraId="177180E8" w14:textId="46A7470B" w:rsidR="00314DF9" w:rsidRPr="0042640C" w:rsidRDefault="00314DF9" w:rsidP="00171D4E">
      <w:pPr>
        <w:spacing w:before="100" w:beforeAutospacing="1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Reus, a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345FEBDC" wp14:editId="69B932CC">
            <wp:extent cx="533400" cy="228600"/>
            <wp:effectExtent l="0" t="0" r="0" b="0"/>
            <wp:docPr id="1833092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de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5EE82273" wp14:editId="4E0892B0">
            <wp:extent cx="533400" cy="228600"/>
            <wp:effectExtent l="0" t="0" r="0" b="0"/>
            <wp:docPr id="19689884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>de 202</w:t>
      </w:r>
      <w:r w:rsidR="00B13D77">
        <w:rPr>
          <w:rFonts w:ascii="Open Sans" w:eastAsia="Times New Roman" w:hAnsi="Open Sans" w:cs="Open Sans"/>
          <w:kern w:val="0"/>
          <w:szCs w:val="22"/>
          <w:lang w:eastAsia="ca-ES" w:bidi="ar-SA"/>
        </w:rPr>
        <w:t>5</w:t>
      </w: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Final del formulari</w:t>
      </w:r>
    </w:p>
    <w:p w14:paraId="786B03E4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3C814A33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4708507B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2504633D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sectPr w:rsidR="00314DF9" w:rsidRPr="0042640C" w:rsidSect="002E6ED9">
      <w:headerReference w:type="default" r:id="rId9"/>
      <w:footerReference w:type="default" r:id="rId10"/>
      <w:pgSz w:w="11906" w:h="16838"/>
      <w:pgMar w:top="3895" w:right="850" w:bottom="1627" w:left="2126" w:header="709" w:footer="709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DDC9" w14:textId="77777777" w:rsidR="00475CA7" w:rsidRDefault="00475CA7" w:rsidP="002E6ED9">
      <w:r>
        <w:separator/>
      </w:r>
    </w:p>
  </w:endnote>
  <w:endnote w:type="continuationSeparator" w:id="0">
    <w:p w14:paraId="6AB183C0" w14:textId="77777777" w:rsidR="00475CA7" w:rsidRDefault="00475CA7" w:rsidP="002E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E5C8" w14:textId="77777777" w:rsidR="00475CA7" w:rsidRDefault="00475CA7">
    <w:pPr>
      <w:pStyle w:val="Piedepgina1"/>
    </w:pPr>
    <w:r>
      <w:rPr>
        <w:noProof/>
        <w:lang w:eastAsia="ca-ES" w:bidi="ar-SA"/>
      </w:rPr>
      <w:drawing>
        <wp:anchor distT="0" distB="0" distL="0" distR="0" simplePos="0" relativeHeight="4" behindDoc="1" locked="0" layoutInCell="1" allowOverlap="1" wp14:anchorId="5017914B" wp14:editId="332DBC25">
          <wp:simplePos x="0" y="0"/>
          <wp:positionH relativeFrom="column">
            <wp:posOffset>3260725</wp:posOffset>
          </wp:positionH>
          <wp:positionV relativeFrom="paragraph">
            <wp:posOffset>468630</wp:posOffset>
          </wp:positionV>
          <wp:extent cx="7560310" cy="1591310"/>
          <wp:effectExtent l="0" t="0" r="0" b="0"/>
          <wp:wrapNone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9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CBDD" w14:textId="77777777" w:rsidR="00475CA7" w:rsidRDefault="00475CA7" w:rsidP="002E6ED9">
      <w:r>
        <w:separator/>
      </w:r>
    </w:p>
  </w:footnote>
  <w:footnote w:type="continuationSeparator" w:id="0">
    <w:p w14:paraId="5761E36B" w14:textId="77777777" w:rsidR="00475CA7" w:rsidRDefault="00475CA7" w:rsidP="002E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6589" w14:textId="77777777" w:rsidR="00475CA7" w:rsidRDefault="00475CA7">
    <w:pPr>
      <w:pStyle w:val="Encabezado1"/>
    </w:pPr>
    <w:r>
      <w:rPr>
        <w:noProof/>
        <w:lang w:eastAsia="ca-ES" w:bidi="ar-SA"/>
      </w:rPr>
      <w:drawing>
        <wp:anchor distT="0" distB="0" distL="0" distR="0" simplePos="0" relativeHeight="2" behindDoc="0" locked="0" layoutInCell="1" allowOverlap="1" wp14:anchorId="47E1DA1F" wp14:editId="3E79AB42">
          <wp:simplePos x="0" y="0"/>
          <wp:positionH relativeFrom="column">
            <wp:posOffset>-762000</wp:posOffset>
          </wp:positionH>
          <wp:positionV relativeFrom="paragraph">
            <wp:posOffset>-720090</wp:posOffset>
          </wp:positionV>
          <wp:extent cx="7560310" cy="207264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 w:bidi="ar-SA"/>
      </w:rPr>
      <w:drawing>
        <wp:anchor distT="0" distB="0" distL="0" distR="0" simplePos="0" relativeHeight="3" behindDoc="0" locked="0" layoutInCell="1" allowOverlap="1" wp14:anchorId="5CABCE34" wp14:editId="461288D1">
          <wp:simplePos x="0" y="0"/>
          <wp:positionH relativeFrom="column">
            <wp:posOffset>-1358265</wp:posOffset>
          </wp:positionH>
          <wp:positionV relativeFrom="paragraph">
            <wp:posOffset>3009900</wp:posOffset>
          </wp:positionV>
          <wp:extent cx="658495" cy="3389630"/>
          <wp:effectExtent l="0" t="0" r="0" b="0"/>
          <wp:wrapSquare wrapText="largest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338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42E1"/>
    <w:multiLevelType w:val="hybridMultilevel"/>
    <w:tmpl w:val="EA1857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E5508"/>
    <w:multiLevelType w:val="hybridMultilevel"/>
    <w:tmpl w:val="B98CBC28"/>
    <w:lvl w:ilvl="0" w:tplc="8C1440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12007B"/>
    <w:multiLevelType w:val="hybridMultilevel"/>
    <w:tmpl w:val="B12435FE"/>
    <w:lvl w:ilvl="0" w:tplc="1FF8F000">
      <w:start w:val="1"/>
      <w:numFmt w:val="bullet"/>
      <w:lvlText w:val="-"/>
      <w:lvlJc w:val="left"/>
      <w:pPr>
        <w:ind w:left="360" w:hanging="360"/>
      </w:pPr>
      <w:rPr>
        <w:rFonts w:ascii="Verdana Pro Semibold" w:hAnsi="Verdana Pro Semibol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41116"/>
    <w:multiLevelType w:val="multilevel"/>
    <w:tmpl w:val="67D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440C2"/>
    <w:multiLevelType w:val="hybridMultilevel"/>
    <w:tmpl w:val="B54244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50093"/>
    <w:multiLevelType w:val="multilevel"/>
    <w:tmpl w:val="5B148C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0705783">
    <w:abstractNumId w:val="5"/>
  </w:num>
  <w:num w:numId="2" w16cid:durableId="1523548097">
    <w:abstractNumId w:val="3"/>
  </w:num>
  <w:num w:numId="3" w16cid:durableId="907766775">
    <w:abstractNumId w:val="1"/>
  </w:num>
  <w:num w:numId="4" w16cid:durableId="1296375307">
    <w:abstractNumId w:val="2"/>
  </w:num>
  <w:num w:numId="5" w16cid:durableId="1023744472">
    <w:abstractNumId w:val="0"/>
  </w:num>
  <w:num w:numId="6" w16cid:durableId="688721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D9"/>
    <w:rsid w:val="0003299D"/>
    <w:rsid w:val="00065541"/>
    <w:rsid w:val="000C65C9"/>
    <w:rsid w:val="00171D4E"/>
    <w:rsid w:val="00225D54"/>
    <w:rsid w:val="002A63A4"/>
    <w:rsid w:val="002E6ED9"/>
    <w:rsid w:val="002F32AD"/>
    <w:rsid w:val="00314DF9"/>
    <w:rsid w:val="0032058E"/>
    <w:rsid w:val="003A2F4F"/>
    <w:rsid w:val="0042640C"/>
    <w:rsid w:val="00475CA7"/>
    <w:rsid w:val="00482833"/>
    <w:rsid w:val="004B5C89"/>
    <w:rsid w:val="004E6005"/>
    <w:rsid w:val="0050682A"/>
    <w:rsid w:val="00552B73"/>
    <w:rsid w:val="00571A64"/>
    <w:rsid w:val="00576676"/>
    <w:rsid w:val="005A253F"/>
    <w:rsid w:val="00613FAB"/>
    <w:rsid w:val="00773A2B"/>
    <w:rsid w:val="00824756"/>
    <w:rsid w:val="00867154"/>
    <w:rsid w:val="008A51B1"/>
    <w:rsid w:val="008D0F20"/>
    <w:rsid w:val="008F0C3F"/>
    <w:rsid w:val="0091627E"/>
    <w:rsid w:val="009D016F"/>
    <w:rsid w:val="00AE4AB6"/>
    <w:rsid w:val="00B13D77"/>
    <w:rsid w:val="00B17073"/>
    <w:rsid w:val="00B33C23"/>
    <w:rsid w:val="00B52906"/>
    <w:rsid w:val="00B559F8"/>
    <w:rsid w:val="00BC26D3"/>
    <w:rsid w:val="00C24FD3"/>
    <w:rsid w:val="00C812F8"/>
    <w:rsid w:val="00CB58A7"/>
    <w:rsid w:val="00CE717E"/>
    <w:rsid w:val="00D0521D"/>
    <w:rsid w:val="00E67D93"/>
    <w:rsid w:val="00E86F0B"/>
    <w:rsid w:val="00EE135B"/>
    <w:rsid w:val="00F0356F"/>
    <w:rsid w:val="00FC712A"/>
    <w:rsid w:val="00FD45A5"/>
    <w:rsid w:val="00FD6A78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E7BC"/>
  <w15:docId w15:val="{D1C043F1-9D25-4EBC-A053-CEA06831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rmata Regular" w:eastAsia="SimSun" w:hAnsi="Formata Regular" w:cs="Mangal"/>
        <w:kern w:val="2"/>
        <w:sz w:val="2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31">
    <w:name w:val="Título 31"/>
    <w:basedOn w:val="Normal"/>
    <w:next w:val="Normal"/>
    <w:qFormat/>
    <w:rsid w:val="002E6ED9"/>
    <w:pPr>
      <w:keepNext/>
      <w:numPr>
        <w:ilvl w:val="2"/>
        <w:numId w:val="1"/>
      </w:numPr>
      <w:jc w:val="both"/>
      <w:outlineLvl w:val="2"/>
    </w:pPr>
    <w:rPr>
      <w:rFonts w:ascii="Arial Narrow" w:hAnsi="Arial Narrow" w:cs="Arial Narrow"/>
      <w:b/>
      <w:sz w:val="24"/>
    </w:rPr>
  </w:style>
  <w:style w:type="paragraph" w:customStyle="1" w:styleId="Ttulo51">
    <w:name w:val="Título 51"/>
    <w:basedOn w:val="Encapalament"/>
    <w:next w:val="Textoindependiente"/>
    <w:qFormat/>
    <w:rsid w:val="002E6ED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nfasis">
    <w:name w:val="Emphasis"/>
    <w:qFormat/>
    <w:rsid w:val="002E6ED9"/>
    <w:rPr>
      <w:i/>
      <w:iCs/>
    </w:rPr>
  </w:style>
  <w:style w:type="character" w:customStyle="1" w:styleId="mfasifort">
    <w:name w:val="Èmfasi fort"/>
    <w:qFormat/>
    <w:rsid w:val="002E6ED9"/>
    <w:rPr>
      <w:b/>
      <w:bCs/>
    </w:rPr>
  </w:style>
  <w:style w:type="character" w:customStyle="1" w:styleId="Citaci">
    <w:name w:val="Citació"/>
    <w:qFormat/>
    <w:rsid w:val="002E6ED9"/>
    <w:rPr>
      <w:i/>
      <w:iCs/>
    </w:rPr>
  </w:style>
  <w:style w:type="character" w:customStyle="1" w:styleId="Pics">
    <w:name w:val="Pics"/>
    <w:qFormat/>
    <w:rsid w:val="002E6ED9"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  <w:rsid w:val="002E6ED9"/>
  </w:style>
  <w:style w:type="paragraph" w:customStyle="1" w:styleId="Encapalament">
    <w:name w:val="Encapçalament"/>
    <w:basedOn w:val="Normal"/>
    <w:next w:val="Textoindependiente"/>
    <w:qFormat/>
    <w:rsid w:val="002E6ED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xtoindependiente">
    <w:name w:val="Body Text"/>
    <w:basedOn w:val="Normal"/>
    <w:rsid w:val="002E6ED9"/>
    <w:pPr>
      <w:spacing w:after="140" w:line="288" w:lineRule="auto"/>
    </w:pPr>
  </w:style>
  <w:style w:type="paragraph" w:styleId="Lista">
    <w:name w:val="List"/>
    <w:basedOn w:val="Textoindependiente"/>
    <w:rsid w:val="002E6ED9"/>
    <w:rPr>
      <w:sz w:val="24"/>
    </w:rPr>
  </w:style>
  <w:style w:type="paragraph" w:customStyle="1" w:styleId="Descripcin1">
    <w:name w:val="Descripción1"/>
    <w:basedOn w:val="Normal"/>
    <w:qFormat/>
    <w:rsid w:val="002E6ED9"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qFormat/>
    <w:rsid w:val="002E6ED9"/>
    <w:pPr>
      <w:suppressLineNumbers/>
    </w:pPr>
    <w:rPr>
      <w:sz w:val="24"/>
    </w:rPr>
  </w:style>
  <w:style w:type="paragraph" w:customStyle="1" w:styleId="Piedepgina1">
    <w:name w:val="Pie de página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rsid w:val="002E6ED9"/>
    <w:pPr>
      <w:jc w:val="both"/>
    </w:pPr>
    <w:rPr>
      <w:rFonts w:ascii="Arial Narrow" w:hAnsi="Arial Narrow" w:cs="Arial Narrow"/>
      <w:sz w:val="24"/>
      <w:lang w:val="es-ES"/>
    </w:rPr>
  </w:style>
  <w:style w:type="paragraph" w:customStyle="1" w:styleId="Textoindependiente21">
    <w:name w:val="Texto independiente 21"/>
    <w:basedOn w:val="Normal"/>
    <w:qFormat/>
    <w:rsid w:val="002E6ED9"/>
    <w:pPr>
      <w:jc w:val="both"/>
    </w:pPr>
    <w:rPr>
      <w:rFonts w:ascii="Arial Narrow" w:hAnsi="Arial Narrow" w:cs="Arial Narrow"/>
      <w:sz w:val="24"/>
    </w:rPr>
  </w:style>
  <w:style w:type="paragraph" w:styleId="NormalWeb">
    <w:name w:val="Normal (Web)"/>
    <w:basedOn w:val="Normal"/>
    <w:uiPriority w:val="99"/>
    <w:unhideWhenUsed/>
    <w:rsid w:val="008A51B1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styleId="Hipervnculo">
    <w:name w:val="Hyperlink"/>
    <w:basedOn w:val="Fuentedeprrafopredeter"/>
    <w:uiPriority w:val="99"/>
    <w:unhideWhenUsed/>
    <w:rsid w:val="008A51B1"/>
    <w:rPr>
      <w:color w:val="0000FF" w:themeColor="hyperlink"/>
      <w:u w:val="single"/>
    </w:rPr>
  </w:style>
  <w:style w:type="paragraph" w:customStyle="1" w:styleId="Standard">
    <w:name w:val="Standard"/>
    <w:rsid w:val="008A51B1"/>
    <w:pPr>
      <w:suppressAutoHyphens/>
      <w:autoSpaceDN w:val="0"/>
      <w:textAlignment w:val="baseline"/>
    </w:pPr>
    <w:rPr>
      <w:rFonts w:ascii="Arial Narrow" w:eastAsia="Times New Roman" w:hAnsi="Arial Narrow" w:cs="Arial Narrow"/>
      <w:kern w:val="3"/>
      <w:sz w:val="24"/>
      <w:szCs w:val="20"/>
      <w:lang w:bidi="ar-SA"/>
    </w:rPr>
  </w:style>
  <w:style w:type="paragraph" w:styleId="Prrafodelista">
    <w:name w:val="List Paragraph"/>
    <w:basedOn w:val="Normal"/>
    <w:uiPriority w:val="34"/>
    <w:qFormat/>
    <w:rsid w:val="00B33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table" w:styleId="Tablaconcuadrcula">
    <w:name w:val="Table Grid"/>
    <w:basedOn w:val="Tablanormal"/>
    <w:uiPriority w:val="39"/>
    <w:rsid w:val="00B33C23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14DF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14DF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44E0C-67BD-4478-907F-F8DDCAFF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</dc:creator>
  <cp:lastModifiedBy>GARCIA ROSELLO, Ester</cp:lastModifiedBy>
  <cp:revision>5</cp:revision>
  <cp:lastPrinted>2019-02-20T17:32:00Z</cp:lastPrinted>
  <dcterms:created xsi:type="dcterms:W3CDTF">2025-09-08T11:31:00Z</dcterms:created>
  <dcterms:modified xsi:type="dcterms:W3CDTF">2025-10-02T09:06:00Z</dcterms:modified>
  <dc:language>ca-ES</dc:language>
</cp:coreProperties>
</file>